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62EE2" w14:textId="77777777" w:rsidR="004C27E0" w:rsidRPr="004C27E0" w:rsidRDefault="004C27E0" w:rsidP="004C27E0">
      <w:pPr>
        <w:tabs>
          <w:tab w:val="center" w:pos="4252"/>
          <w:tab w:val="right" w:pos="8504"/>
        </w:tabs>
        <w:jc w:val="right"/>
        <w:rPr>
          <w:rFonts w:ascii="Montserrat" w:eastAsia="MS Mincho" w:hAnsi="Montserrat" w:cs="Times New Roman"/>
          <w:bCs/>
          <w:sz w:val="18"/>
          <w:szCs w:val="18"/>
          <w:highlight w:val="lightGray"/>
          <w:lang w:val="es-ES_tradnl" w:eastAsia="es-ES"/>
        </w:rPr>
      </w:pPr>
      <w:r w:rsidRPr="004C27E0">
        <w:rPr>
          <w:rFonts w:ascii="Montserrat" w:eastAsia="MS Mincho" w:hAnsi="Montserrat" w:cs="Times New Roman"/>
          <w:bCs/>
          <w:sz w:val="18"/>
          <w:szCs w:val="18"/>
          <w:highlight w:val="lightGray"/>
          <w:lang w:val="es-ES_tradnl" w:eastAsia="es-ES"/>
        </w:rPr>
        <w:t>Nombre de la Unidad Administrativa</w:t>
      </w:r>
    </w:p>
    <w:p w14:paraId="03A1767D" w14:textId="77777777" w:rsidR="004C27E0" w:rsidRPr="004C27E0" w:rsidRDefault="004C27E0" w:rsidP="004C27E0">
      <w:pPr>
        <w:tabs>
          <w:tab w:val="center" w:pos="4252"/>
          <w:tab w:val="right" w:pos="8504"/>
        </w:tabs>
        <w:jc w:val="right"/>
        <w:rPr>
          <w:rFonts w:ascii="Montserrat" w:eastAsia="MS Mincho" w:hAnsi="Montserrat" w:cs="Times New Roman"/>
          <w:bCs/>
          <w:sz w:val="18"/>
          <w:szCs w:val="18"/>
          <w:highlight w:val="lightGray"/>
          <w:lang w:val="es-ES_tradnl" w:eastAsia="es-ES"/>
        </w:rPr>
      </w:pPr>
      <w:r w:rsidRPr="004C27E0">
        <w:rPr>
          <w:rFonts w:ascii="Montserrat" w:eastAsia="MS Mincho" w:hAnsi="Montserrat" w:cs="Times New Roman"/>
          <w:bCs/>
          <w:sz w:val="18"/>
          <w:szCs w:val="18"/>
          <w:highlight w:val="lightGray"/>
          <w:lang w:val="es-ES_tradnl" w:eastAsia="es-ES"/>
        </w:rPr>
        <w:t>u Órgano Administrativo Desconcentrado</w:t>
      </w:r>
    </w:p>
    <w:p w14:paraId="644B398D" w14:textId="77777777" w:rsidR="004C27E0" w:rsidRPr="004C27E0" w:rsidRDefault="004C27E0" w:rsidP="004C27E0">
      <w:pPr>
        <w:tabs>
          <w:tab w:val="center" w:pos="4252"/>
          <w:tab w:val="right" w:pos="8504"/>
        </w:tabs>
        <w:jc w:val="right"/>
        <w:rPr>
          <w:rFonts w:ascii="Montserrat" w:eastAsia="MS Mincho" w:hAnsi="Montserrat" w:cs="Times New Roman"/>
          <w:bCs/>
          <w:sz w:val="18"/>
          <w:szCs w:val="18"/>
          <w:lang w:val="es-ES_tradnl" w:eastAsia="es-ES"/>
        </w:rPr>
      </w:pPr>
      <w:r w:rsidRPr="004C27E0">
        <w:rPr>
          <w:rFonts w:ascii="Montserrat" w:eastAsia="MS Mincho" w:hAnsi="Montserrat" w:cs="Times New Roman"/>
          <w:bCs/>
          <w:sz w:val="18"/>
          <w:szCs w:val="18"/>
          <w:highlight w:val="lightGray"/>
          <w:lang w:val="es-ES_tradnl" w:eastAsia="es-ES"/>
        </w:rPr>
        <w:t>Nombre del área Generadora de la Documentación</w:t>
      </w:r>
    </w:p>
    <w:p w14:paraId="58C5BFD1" w14:textId="77777777" w:rsidR="004C27E0" w:rsidRPr="004C27E0" w:rsidRDefault="004C27E0" w:rsidP="004C27E0">
      <w:pPr>
        <w:jc w:val="right"/>
        <w:rPr>
          <w:rFonts w:ascii="Montserrat SemiBold" w:hAnsi="Montserrat SemiBold"/>
          <w:b/>
          <w:color w:val="595959" w:themeColor="text1" w:themeTint="A6"/>
          <w:lang w:val="es-ES_tradnl"/>
        </w:rPr>
      </w:pPr>
    </w:p>
    <w:p w14:paraId="2F935144" w14:textId="77777777" w:rsidR="004C27E0" w:rsidRPr="004716D3" w:rsidRDefault="004C27E0" w:rsidP="004C27E0">
      <w:pPr>
        <w:pStyle w:val="Encabezado"/>
        <w:tabs>
          <w:tab w:val="right" w:pos="9356"/>
        </w:tabs>
        <w:spacing w:line="240" w:lineRule="atLeast"/>
        <w:ind w:left="-142"/>
        <w:jc w:val="right"/>
        <w:rPr>
          <w:rFonts w:ascii="Montserrat" w:hAnsi="Montserrat"/>
          <w:sz w:val="18"/>
          <w:szCs w:val="18"/>
        </w:rPr>
      </w:pPr>
      <w:r w:rsidRPr="004716D3">
        <w:rPr>
          <w:rFonts w:ascii="Montserrat" w:hAnsi="Montserrat"/>
          <w:sz w:val="18"/>
          <w:szCs w:val="18"/>
        </w:rPr>
        <w:t xml:space="preserve">Ciudad de México, </w:t>
      </w:r>
      <w:r w:rsidRPr="004716D3">
        <w:rPr>
          <w:rFonts w:ascii="Montserrat" w:hAnsi="Montserrat"/>
          <w:sz w:val="18"/>
          <w:szCs w:val="18"/>
          <w:highlight w:val="lightGray"/>
        </w:rPr>
        <w:t>XX de XXXX de 2024.</w:t>
      </w:r>
    </w:p>
    <w:p w14:paraId="41A17C90" w14:textId="77777777" w:rsidR="004C27E0" w:rsidRPr="004716D3" w:rsidRDefault="004C27E0" w:rsidP="004C27E0">
      <w:pPr>
        <w:pStyle w:val="Encabezado"/>
        <w:tabs>
          <w:tab w:val="right" w:pos="9356"/>
        </w:tabs>
        <w:spacing w:before="120"/>
        <w:jc w:val="right"/>
        <w:rPr>
          <w:rFonts w:ascii="Montserrat" w:hAnsi="Montserrat"/>
          <w:b/>
          <w:sz w:val="18"/>
          <w:szCs w:val="18"/>
        </w:rPr>
      </w:pPr>
      <w:r w:rsidRPr="004716D3">
        <w:rPr>
          <w:rFonts w:ascii="Montserrat" w:hAnsi="Montserrat"/>
          <w:b/>
          <w:sz w:val="18"/>
          <w:szCs w:val="18"/>
          <w:highlight w:val="lightGray"/>
        </w:rPr>
        <w:t xml:space="preserve">Oficio No. </w:t>
      </w:r>
      <w:r w:rsidRPr="004716D3">
        <w:rPr>
          <w:rFonts w:ascii="Montserrat" w:hAnsi="Montserrat"/>
          <w:sz w:val="18"/>
          <w:szCs w:val="18"/>
          <w:highlight w:val="lightGray"/>
        </w:rPr>
        <w:t>______________</w:t>
      </w:r>
    </w:p>
    <w:p w14:paraId="6B347880" w14:textId="14C97287" w:rsidR="00902111" w:rsidRPr="004716D3" w:rsidRDefault="00902111" w:rsidP="004C27E0">
      <w:pPr>
        <w:spacing w:line="259" w:lineRule="auto"/>
        <w:jc w:val="right"/>
        <w:rPr>
          <w:rFonts w:ascii="Montserrat" w:hAnsi="Montserrat"/>
          <w:b/>
          <w:sz w:val="18"/>
          <w:szCs w:val="18"/>
        </w:rPr>
      </w:pPr>
    </w:p>
    <w:p w14:paraId="63BC1F09" w14:textId="75B45DB0" w:rsidR="00902111" w:rsidRPr="004716D3" w:rsidRDefault="00902111" w:rsidP="00902111">
      <w:pPr>
        <w:tabs>
          <w:tab w:val="left" w:pos="3686"/>
        </w:tabs>
        <w:spacing w:line="259" w:lineRule="auto"/>
        <w:jc w:val="right"/>
        <w:rPr>
          <w:rFonts w:ascii="Montserrat" w:hAnsi="Montserrat"/>
          <w:sz w:val="18"/>
          <w:szCs w:val="18"/>
        </w:rPr>
      </w:pPr>
      <w:r w:rsidRPr="004716D3">
        <w:rPr>
          <w:rFonts w:ascii="Montserrat" w:hAnsi="Montserrat"/>
          <w:b/>
          <w:sz w:val="18"/>
          <w:szCs w:val="18"/>
        </w:rPr>
        <w:t>Asunto:</w:t>
      </w:r>
      <w:r w:rsidRPr="004716D3">
        <w:rPr>
          <w:rFonts w:ascii="Montserrat" w:hAnsi="Montserrat"/>
          <w:sz w:val="18"/>
          <w:szCs w:val="18"/>
        </w:rPr>
        <w:t xml:space="preserve"> Entrega de inventario documental</w:t>
      </w:r>
    </w:p>
    <w:p w14:paraId="42FF80C0" w14:textId="4C4CD03F" w:rsidR="00902111" w:rsidRPr="004716D3" w:rsidRDefault="00902111" w:rsidP="00902111">
      <w:pPr>
        <w:tabs>
          <w:tab w:val="left" w:pos="3686"/>
        </w:tabs>
        <w:spacing w:line="259" w:lineRule="auto"/>
        <w:jc w:val="right"/>
        <w:rPr>
          <w:rFonts w:ascii="Montserrat" w:hAnsi="Montserrat"/>
          <w:sz w:val="18"/>
          <w:szCs w:val="18"/>
        </w:rPr>
      </w:pPr>
      <w:r w:rsidRPr="004716D3">
        <w:rPr>
          <w:rFonts w:ascii="Montserrat" w:hAnsi="Montserrat"/>
          <w:sz w:val="18"/>
          <w:szCs w:val="18"/>
        </w:rPr>
        <w:t xml:space="preserve"> de transferencia y solicitud de </w:t>
      </w:r>
      <w:r w:rsidR="004716D3">
        <w:rPr>
          <w:rFonts w:ascii="Montserrat" w:hAnsi="Montserrat"/>
          <w:sz w:val="18"/>
          <w:szCs w:val="18"/>
        </w:rPr>
        <w:t>destino final</w:t>
      </w:r>
      <w:r w:rsidRPr="004716D3">
        <w:rPr>
          <w:rFonts w:ascii="Montserrat" w:hAnsi="Montserrat"/>
          <w:sz w:val="18"/>
          <w:szCs w:val="18"/>
        </w:rPr>
        <w:t>.</w:t>
      </w:r>
    </w:p>
    <w:p w14:paraId="5EFB0F7A" w14:textId="77777777" w:rsidR="00902111" w:rsidRPr="004716D3" w:rsidRDefault="00902111" w:rsidP="00902111">
      <w:pPr>
        <w:spacing w:line="259" w:lineRule="auto"/>
        <w:jc w:val="right"/>
        <w:rPr>
          <w:rFonts w:ascii="Montserrat" w:hAnsi="Montserrat" w:cs="Arial"/>
          <w:sz w:val="18"/>
          <w:szCs w:val="18"/>
        </w:rPr>
      </w:pPr>
    </w:p>
    <w:p w14:paraId="608DB155" w14:textId="77777777" w:rsidR="00902111" w:rsidRPr="004716D3" w:rsidRDefault="00902111" w:rsidP="00902111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sz w:val="18"/>
          <w:szCs w:val="18"/>
          <w:lang w:val="es-ES"/>
        </w:rPr>
      </w:pPr>
      <w:r w:rsidRPr="004716D3">
        <w:rPr>
          <w:rFonts w:ascii="Montserrat" w:hAnsi="Montserrat" w:cs="Arial"/>
          <w:b/>
          <w:sz w:val="18"/>
          <w:szCs w:val="18"/>
          <w:lang w:val="es-ES"/>
        </w:rPr>
        <w:t>Lic. Guadalupe López González</w:t>
      </w:r>
    </w:p>
    <w:p w14:paraId="36D8E6F1" w14:textId="77777777" w:rsidR="00902111" w:rsidRPr="004716D3" w:rsidRDefault="00902111" w:rsidP="00902111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 w:cs="Arial"/>
          <w:b/>
          <w:sz w:val="18"/>
          <w:szCs w:val="18"/>
          <w:lang w:val="es-ES"/>
        </w:rPr>
      </w:pPr>
      <w:r w:rsidRPr="004716D3">
        <w:rPr>
          <w:rFonts w:ascii="Montserrat" w:hAnsi="Montserrat" w:cs="Arial"/>
          <w:b/>
          <w:sz w:val="18"/>
          <w:szCs w:val="18"/>
          <w:lang w:val="es-ES"/>
        </w:rPr>
        <w:t>Directora del Centro de Documentación Institucional</w:t>
      </w:r>
    </w:p>
    <w:p w14:paraId="3A2075F5" w14:textId="77777777" w:rsidR="00902111" w:rsidRPr="004716D3" w:rsidRDefault="00902111" w:rsidP="00902111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/>
          <w:color w:val="000000"/>
          <w:sz w:val="18"/>
          <w:szCs w:val="18"/>
        </w:rPr>
      </w:pPr>
      <w:r w:rsidRPr="004716D3">
        <w:rPr>
          <w:rFonts w:ascii="Montserrat" w:hAnsi="Montserrat"/>
          <w:color w:val="000000"/>
          <w:sz w:val="18"/>
          <w:szCs w:val="18"/>
        </w:rPr>
        <w:t xml:space="preserve">Donceles 39, Col. Centro, C.P. 06010, </w:t>
      </w:r>
    </w:p>
    <w:p w14:paraId="0A59F9A5" w14:textId="77777777" w:rsidR="00902111" w:rsidRPr="004716D3" w:rsidRDefault="00902111" w:rsidP="00902111">
      <w:pPr>
        <w:pStyle w:val="Encabezado"/>
        <w:tabs>
          <w:tab w:val="right" w:pos="9356"/>
        </w:tabs>
        <w:spacing w:line="240" w:lineRule="atLeast"/>
        <w:jc w:val="both"/>
        <w:rPr>
          <w:rFonts w:ascii="Montserrat" w:hAnsi="Montserrat"/>
          <w:color w:val="000000"/>
          <w:sz w:val="18"/>
          <w:szCs w:val="18"/>
        </w:rPr>
      </w:pPr>
      <w:r w:rsidRPr="004716D3">
        <w:rPr>
          <w:rFonts w:ascii="Montserrat" w:hAnsi="Montserrat"/>
          <w:color w:val="000000"/>
          <w:sz w:val="18"/>
          <w:szCs w:val="18"/>
        </w:rPr>
        <w:t>Alcandía Cuauhtémoc Ciudad de México.</w:t>
      </w:r>
    </w:p>
    <w:p w14:paraId="38CAE6EA" w14:textId="77777777" w:rsidR="00902111" w:rsidRPr="004716D3" w:rsidRDefault="00902111" w:rsidP="00902111">
      <w:pPr>
        <w:widowControl w:val="0"/>
        <w:autoSpaceDE w:val="0"/>
        <w:ind w:right="-284"/>
        <w:jc w:val="both"/>
        <w:rPr>
          <w:rFonts w:ascii="Montserrat" w:eastAsia="Times New Roman" w:hAnsi="Montserrat"/>
          <w:sz w:val="18"/>
          <w:szCs w:val="18"/>
          <w:lang w:val="es-ES" w:eastAsia="ar-SA"/>
        </w:rPr>
      </w:pPr>
    </w:p>
    <w:p w14:paraId="5B096CC8" w14:textId="77777777" w:rsidR="00902111" w:rsidRPr="004716D3" w:rsidRDefault="00902111" w:rsidP="00902111">
      <w:pPr>
        <w:widowControl w:val="0"/>
        <w:autoSpaceDE w:val="0"/>
        <w:ind w:right="-284"/>
        <w:jc w:val="both"/>
        <w:rPr>
          <w:rFonts w:ascii="Montserrat" w:hAnsi="Montserrat"/>
          <w:sz w:val="18"/>
          <w:szCs w:val="18"/>
        </w:rPr>
      </w:pP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Con base en el Artículo 30, fracción VI de la Ley General de Archivos, el cual establece que </w:t>
      </w:r>
      <w:r w:rsidRPr="004716D3">
        <w:rPr>
          <w:rFonts w:ascii="Montserrat" w:hAnsi="Montserrat"/>
          <w:sz w:val="18"/>
          <w:szCs w:val="18"/>
        </w:rPr>
        <w:t>las unidades administrativas deben contar con un archivo de trámite que, entre sus funciones está la de realizar las transferencias primarias al archivo de concentración.</w:t>
      </w:r>
    </w:p>
    <w:p w14:paraId="01FD5EE2" w14:textId="77777777" w:rsidR="00D3248C" w:rsidRDefault="00D3248C" w:rsidP="00902111">
      <w:pPr>
        <w:widowControl w:val="0"/>
        <w:autoSpaceDE w:val="0"/>
        <w:ind w:right="-284"/>
        <w:jc w:val="both"/>
        <w:rPr>
          <w:rFonts w:ascii="Montserrat" w:eastAsia="Times New Roman" w:hAnsi="Montserrat"/>
          <w:sz w:val="18"/>
          <w:szCs w:val="18"/>
          <w:lang w:val="es-ES" w:eastAsia="ar-SA"/>
        </w:rPr>
      </w:pPr>
    </w:p>
    <w:p w14:paraId="139F2354" w14:textId="3247A7CE" w:rsidR="00902111" w:rsidRPr="004716D3" w:rsidRDefault="0058767B" w:rsidP="00902111">
      <w:pPr>
        <w:widowControl w:val="0"/>
        <w:autoSpaceDE w:val="0"/>
        <w:ind w:right="-284"/>
        <w:jc w:val="both"/>
        <w:rPr>
          <w:rFonts w:ascii="Montserrat" w:eastAsia="Times New Roman" w:hAnsi="Montserrat"/>
          <w:sz w:val="18"/>
          <w:szCs w:val="18"/>
          <w:lang w:val="es-ES" w:eastAsia="ar-SA"/>
        </w:rPr>
      </w:pP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>Al respecto,</w:t>
      </w:r>
      <w:r w:rsidR="00902111"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 envío a usted el inventario de transferencia documental, abajo detallado, correspondiente a esta</w:t>
      </w: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>(s)</w:t>
      </w:r>
      <w:r w:rsidR="00902111"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 Unidad</w:t>
      </w: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(es) </w:t>
      </w:r>
      <w:r w:rsidR="00902111" w:rsidRPr="004716D3">
        <w:rPr>
          <w:rFonts w:ascii="Montserrat" w:eastAsia="Times New Roman" w:hAnsi="Montserrat"/>
          <w:sz w:val="18"/>
          <w:szCs w:val="18"/>
          <w:lang w:val="es-ES" w:eastAsia="ar-SA"/>
        </w:rPr>
        <w:t>Administrativa</w:t>
      </w: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>(s)</w:t>
      </w:r>
      <w:r w:rsidR="00902111"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: </w:t>
      </w:r>
    </w:p>
    <w:p w14:paraId="5B1B0BDB" w14:textId="77777777" w:rsidR="00902111" w:rsidRPr="004716D3" w:rsidRDefault="00902111" w:rsidP="00902111">
      <w:pPr>
        <w:widowControl w:val="0"/>
        <w:autoSpaceDE w:val="0"/>
        <w:ind w:right="142"/>
        <w:jc w:val="both"/>
        <w:rPr>
          <w:rFonts w:ascii="Montserrat" w:eastAsia="Times New Roman" w:hAnsi="Montserrat"/>
          <w:sz w:val="18"/>
          <w:szCs w:val="18"/>
          <w:lang w:val="es-ES" w:eastAsia="ar-SA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106"/>
        <w:gridCol w:w="5095"/>
      </w:tblGrid>
      <w:tr w:rsidR="0058767B" w:rsidRPr="004716D3" w14:paraId="34A1F710" w14:textId="2AC686EE" w:rsidTr="0058767B">
        <w:tc>
          <w:tcPr>
            <w:tcW w:w="5106" w:type="dxa"/>
          </w:tcPr>
          <w:p w14:paraId="37A2AF32" w14:textId="77777777" w:rsidR="0058767B" w:rsidRPr="004716D3" w:rsidRDefault="0058767B" w:rsidP="00902111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0" w:after="80"/>
              <w:ind w:left="420" w:firstLine="6"/>
              <w:jc w:val="both"/>
              <w:rPr>
                <w:rFonts w:ascii="Montserrat" w:hAnsi="Montserrat"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Unidad Administrativa: </w:t>
            </w:r>
            <w:r w:rsidRPr="004716D3">
              <w:rPr>
                <w:rFonts w:ascii="Montserrat" w:hAnsi="Montserrat"/>
                <w:w w:val="90"/>
                <w:sz w:val="18"/>
                <w:szCs w:val="18"/>
              </w:rPr>
              <w:t xml:space="preserve"> </w:t>
            </w:r>
          </w:p>
          <w:p w14:paraId="7727D472" w14:textId="77777777" w:rsidR="0058767B" w:rsidRPr="004716D3" w:rsidRDefault="0058767B" w:rsidP="00902111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0" w:after="80"/>
              <w:ind w:left="420" w:firstLine="6"/>
              <w:jc w:val="both"/>
              <w:rPr>
                <w:rFonts w:ascii="Montserrat" w:hAnsi="Montserrat"/>
                <w:b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Área que transfiere: </w:t>
            </w:r>
          </w:p>
          <w:p w14:paraId="4E0E1DF6" w14:textId="77777777" w:rsidR="0058767B" w:rsidRPr="004716D3" w:rsidRDefault="0058767B" w:rsidP="0090211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Número de cajas: </w:t>
            </w:r>
          </w:p>
          <w:p w14:paraId="0EA04CA6" w14:textId="77777777" w:rsidR="0058767B" w:rsidRPr="004716D3" w:rsidRDefault="0058767B" w:rsidP="0090211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Número de expedientes: </w:t>
            </w:r>
          </w:p>
          <w:p w14:paraId="36A92D75" w14:textId="77777777" w:rsidR="0058767B" w:rsidRPr="004716D3" w:rsidRDefault="0058767B" w:rsidP="0090211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Metros lineales: </w:t>
            </w:r>
          </w:p>
          <w:p w14:paraId="1341C157" w14:textId="77777777" w:rsidR="0058767B" w:rsidRPr="004716D3" w:rsidRDefault="0058767B" w:rsidP="0090211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Fechas extremas: </w:t>
            </w:r>
          </w:p>
          <w:p w14:paraId="5CA2E64B" w14:textId="77777777" w:rsidR="0058767B" w:rsidRPr="004716D3" w:rsidRDefault="0058767B" w:rsidP="0090211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b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Valores primarios: </w:t>
            </w:r>
          </w:p>
          <w:p w14:paraId="7069B438" w14:textId="77777777" w:rsidR="0058767B" w:rsidRPr="004716D3" w:rsidRDefault="0058767B" w:rsidP="00902111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b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Conservación precautoria: </w:t>
            </w:r>
          </w:p>
          <w:p w14:paraId="2233B48B" w14:textId="77777777" w:rsidR="0058767B" w:rsidRPr="004716D3" w:rsidRDefault="0058767B" w:rsidP="00D3248C">
            <w:pPr>
              <w:pStyle w:val="TableParagraph"/>
              <w:tabs>
                <w:tab w:val="left" w:pos="420"/>
              </w:tabs>
              <w:spacing w:before="0" w:after="80"/>
              <w:ind w:left="425"/>
              <w:jc w:val="both"/>
              <w:rPr>
                <w:rFonts w:ascii="Montserrat" w:eastAsia="Times New Roman" w:hAnsi="Montserrat"/>
                <w:sz w:val="18"/>
                <w:szCs w:val="18"/>
                <w:lang w:eastAsia="ar-SA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Se anexa Inventario de transferencia en original:  </w:t>
            </w:r>
          </w:p>
        </w:tc>
        <w:tc>
          <w:tcPr>
            <w:tcW w:w="5095" w:type="dxa"/>
          </w:tcPr>
          <w:p w14:paraId="46AABFA2" w14:textId="77777777" w:rsidR="0058767B" w:rsidRPr="004716D3" w:rsidRDefault="0058767B" w:rsidP="0058767B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0" w:after="80"/>
              <w:ind w:left="420" w:firstLine="6"/>
              <w:jc w:val="both"/>
              <w:rPr>
                <w:rFonts w:ascii="Montserrat" w:hAnsi="Montserrat"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Unidad Administrativa: </w:t>
            </w:r>
            <w:r w:rsidRPr="004716D3">
              <w:rPr>
                <w:rFonts w:ascii="Montserrat" w:hAnsi="Montserrat"/>
                <w:w w:val="90"/>
                <w:sz w:val="18"/>
                <w:szCs w:val="18"/>
              </w:rPr>
              <w:t xml:space="preserve"> </w:t>
            </w:r>
          </w:p>
          <w:p w14:paraId="1F868172" w14:textId="77777777" w:rsidR="0058767B" w:rsidRPr="004716D3" w:rsidRDefault="0058767B" w:rsidP="0058767B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0" w:after="80"/>
              <w:ind w:left="420" w:firstLine="6"/>
              <w:jc w:val="both"/>
              <w:rPr>
                <w:rFonts w:ascii="Montserrat" w:hAnsi="Montserrat"/>
                <w:b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Área que transfiere: </w:t>
            </w:r>
          </w:p>
          <w:p w14:paraId="0620B2DB" w14:textId="77777777" w:rsidR="0058767B" w:rsidRPr="004716D3" w:rsidRDefault="0058767B" w:rsidP="0058767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Número de cajas: </w:t>
            </w:r>
          </w:p>
          <w:p w14:paraId="2F7A3721" w14:textId="77777777" w:rsidR="0058767B" w:rsidRPr="004716D3" w:rsidRDefault="0058767B" w:rsidP="0058767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Número de expedientes: </w:t>
            </w:r>
          </w:p>
          <w:p w14:paraId="7EA1AFF8" w14:textId="77777777" w:rsidR="0058767B" w:rsidRPr="004716D3" w:rsidRDefault="0058767B" w:rsidP="0058767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Metros lineales: </w:t>
            </w:r>
          </w:p>
          <w:p w14:paraId="1BE8CC22" w14:textId="77777777" w:rsidR="0058767B" w:rsidRPr="004716D3" w:rsidRDefault="0058767B" w:rsidP="0058767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Fechas extremas: </w:t>
            </w:r>
          </w:p>
          <w:p w14:paraId="4CEC04C0" w14:textId="77777777" w:rsidR="0058767B" w:rsidRPr="004716D3" w:rsidRDefault="0058767B" w:rsidP="0058767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b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Valores primarios: </w:t>
            </w:r>
          </w:p>
          <w:p w14:paraId="157F0FC5" w14:textId="77777777" w:rsidR="0058767B" w:rsidRPr="004716D3" w:rsidRDefault="0058767B" w:rsidP="0058767B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0" w:after="80"/>
              <w:ind w:firstLine="6"/>
              <w:jc w:val="both"/>
              <w:rPr>
                <w:rFonts w:ascii="Montserrat" w:hAnsi="Montserrat"/>
                <w:b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 xml:space="preserve">Conservación precautoria: </w:t>
            </w:r>
          </w:p>
          <w:p w14:paraId="1D3330A7" w14:textId="1675BD5B" w:rsidR="0058767B" w:rsidRPr="004716D3" w:rsidRDefault="0058767B" w:rsidP="0058767B">
            <w:pPr>
              <w:pStyle w:val="TableParagraph"/>
              <w:tabs>
                <w:tab w:val="left" w:pos="420"/>
              </w:tabs>
              <w:spacing w:before="0" w:after="80"/>
              <w:jc w:val="both"/>
              <w:rPr>
                <w:rFonts w:ascii="Montserrat" w:hAnsi="Montserrat"/>
                <w:b/>
                <w:w w:val="90"/>
                <w:sz w:val="18"/>
                <w:szCs w:val="18"/>
              </w:rPr>
            </w:pPr>
            <w:r w:rsidRPr="004716D3">
              <w:rPr>
                <w:rFonts w:ascii="Montserrat" w:hAnsi="Montserrat"/>
                <w:b/>
                <w:w w:val="90"/>
                <w:sz w:val="18"/>
                <w:szCs w:val="18"/>
              </w:rPr>
              <w:t>Se anexa Inventario de transferencia en original:</w:t>
            </w:r>
          </w:p>
        </w:tc>
      </w:tr>
    </w:tbl>
    <w:p w14:paraId="448FEDFD" w14:textId="77777777" w:rsidR="00902111" w:rsidRPr="004716D3" w:rsidRDefault="00902111" w:rsidP="00902111">
      <w:pPr>
        <w:widowControl w:val="0"/>
        <w:autoSpaceDE w:val="0"/>
        <w:jc w:val="both"/>
        <w:rPr>
          <w:rFonts w:ascii="Montserrat" w:eastAsia="Times New Roman" w:hAnsi="Montserrat"/>
          <w:sz w:val="18"/>
          <w:szCs w:val="18"/>
          <w:lang w:val="es-ES" w:eastAsia="ar-SA"/>
        </w:rPr>
      </w:pPr>
    </w:p>
    <w:p w14:paraId="60A9E032" w14:textId="79EE1B54" w:rsidR="00902111" w:rsidRPr="00D3248C" w:rsidRDefault="00902111" w:rsidP="00902111">
      <w:pPr>
        <w:widowControl w:val="0"/>
        <w:autoSpaceDE w:val="0"/>
        <w:ind w:right="-284"/>
        <w:jc w:val="both"/>
        <w:rPr>
          <w:rFonts w:ascii="Montserrat" w:eastAsia="Times New Roman" w:hAnsi="Montserrat"/>
          <w:sz w:val="18"/>
          <w:szCs w:val="18"/>
          <w:lang w:val="es-ES" w:eastAsia="ar-SA"/>
        </w:rPr>
      </w:pP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>Asimismo, se informa que</w:t>
      </w:r>
      <w:r w:rsidR="0058767B"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 de</w:t>
      </w: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 la documentación </w:t>
      </w:r>
      <w:r w:rsidR="0058767B" w:rsidRPr="004716D3">
        <w:rPr>
          <w:rFonts w:ascii="Montserrat" w:eastAsia="Times New Roman" w:hAnsi="Montserrat"/>
          <w:sz w:val="18"/>
          <w:szCs w:val="18"/>
          <w:lang w:val="es-ES" w:eastAsia="ar-SA"/>
        </w:rPr>
        <w:t>detallada</w:t>
      </w: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>,</w:t>
      </w:r>
      <w:r w:rsidR="0058767B"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 han </w:t>
      </w: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>prescri</w:t>
      </w:r>
      <w:r w:rsidR="0058767B"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to sus </w:t>
      </w: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>plazos de conservación y los valores documentales establecidos en el Catálogo de Disposición Documental</w:t>
      </w:r>
      <w:r w:rsidR="0058767B"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 correspondiente al </w:t>
      </w: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 _ _ _ _ _, por lo que se autoriza promover su </w:t>
      </w:r>
      <w:r w:rsidR="0058767B"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destino final </w:t>
      </w: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>ante la instancia correspondiente, con base en el Artículo 31, fracción VI</w:t>
      </w:r>
      <w:r w:rsidR="004716D3"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 y VII</w:t>
      </w:r>
      <w:r w:rsidRPr="004716D3">
        <w:rPr>
          <w:rFonts w:ascii="Montserrat" w:eastAsia="Times New Roman" w:hAnsi="Montserrat"/>
          <w:sz w:val="18"/>
          <w:szCs w:val="18"/>
          <w:lang w:val="es-ES" w:eastAsia="ar-SA"/>
        </w:rPr>
        <w:t xml:space="preserve"> de la Ley General de Archivos, el cual dispone que se deberá </w:t>
      </w:r>
      <w:r w:rsidRPr="004716D3">
        <w:rPr>
          <w:rFonts w:ascii="Montserrat" w:hAnsi="Montserrat"/>
          <w:sz w:val="18"/>
          <w:szCs w:val="18"/>
        </w:rPr>
        <w:t xml:space="preserve">promover la baja documental de los expedientes que hayan cumplido sus plazos de conservación, y que no posean valores históricos, </w:t>
      </w:r>
      <w:r w:rsidR="004716D3" w:rsidRPr="00D3248C">
        <w:rPr>
          <w:rFonts w:ascii="Montserrat" w:eastAsia="Times New Roman" w:hAnsi="Montserrat"/>
          <w:sz w:val="18"/>
          <w:szCs w:val="18"/>
          <w:lang w:val="es-ES" w:eastAsia="ar-SA"/>
        </w:rPr>
        <w:t xml:space="preserve">así como Identificar los expedientes que integran las series documentales que hayan cumplido su vigencia documental y que cuenten con valores históricos, y que serán transferidos al archivo históricos de la Secretaría de Salud, según corresponda </w:t>
      </w:r>
      <w:r w:rsidRPr="00D3248C">
        <w:rPr>
          <w:rFonts w:ascii="Montserrat" w:eastAsia="Times New Roman" w:hAnsi="Montserrat"/>
          <w:sz w:val="18"/>
          <w:szCs w:val="18"/>
          <w:lang w:val="es-ES" w:eastAsia="ar-SA"/>
        </w:rPr>
        <w:t>conforme a las disposiciones jurídicas aplicables.</w:t>
      </w:r>
    </w:p>
    <w:p w14:paraId="68556FB6" w14:textId="77777777" w:rsidR="004716D3" w:rsidRPr="004716D3" w:rsidRDefault="004716D3" w:rsidP="00902111">
      <w:pPr>
        <w:pStyle w:val="Textoindependiente"/>
        <w:ind w:right="-284"/>
        <w:rPr>
          <w:rFonts w:ascii="Montserrat" w:hAnsi="Montserrat"/>
          <w:w w:val="95"/>
          <w:sz w:val="18"/>
          <w:szCs w:val="18"/>
        </w:rPr>
      </w:pPr>
    </w:p>
    <w:p w14:paraId="700ABD78" w14:textId="3E9B5695" w:rsidR="00902111" w:rsidRPr="004716D3" w:rsidRDefault="00902111" w:rsidP="00902111">
      <w:pPr>
        <w:pStyle w:val="Textoindependiente"/>
        <w:ind w:right="-284"/>
        <w:rPr>
          <w:rFonts w:ascii="Montserrat" w:hAnsi="Montserrat"/>
          <w:w w:val="95"/>
          <w:sz w:val="18"/>
          <w:szCs w:val="18"/>
        </w:rPr>
      </w:pPr>
      <w:r w:rsidRPr="004716D3">
        <w:rPr>
          <w:rFonts w:ascii="Montserrat" w:hAnsi="Montserrat"/>
          <w:w w:val="95"/>
          <w:sz w:val="18"/>
          <w:szCs w:val="18"/>
        </w:rPr>
        <w:t>Sin</w:t>
      </w:r>
      <w:r w:rsidRPr="004716D3">
        <w:rPr>
          <w:rFonts w:ascii="Montserrat" w:hAnsi="Montserrat"/>
          <w:spacing w:val="11"/>
          <w:w w:val="95"/>
          <w:sz w:val="18"/>
          <w:szCs w:val="18"/>
        </w:rPr>
        <w:t xml:space="preserve"> </w:t>
      </w:r>
      <w:r w:rsidRPr="004716D3">
        <w:rPr>
          <w:rFonts w:ascii="Montserrat" w:hAnsi="Montserrat"/>
          <w:w w:val="95"/>
          <w:sz w:val="18"/>
          <w:szCs w:val="18"/>
        </w:rPr>
        <w:t>otro</w:t>
      </w:r>
      <w:r w:rsidRPr="004716D3">
        <w:rPr>
          <w:rFonts w:ascii="Montserrat" w:hAnsi="Montserrat"/>
          <w:spacing w:val="11"/>
          <w:w w:val="95"/>
          <w:sz w:val="18"/>
          <w:szCs w:val="18"/>
        </w:rPr>
        <w:t xml:space="preserve"> </w:t>
      </w:r>
      <w:r w:rsidRPr="004716D3">
        <w:rPr>
          <w:rFonts w:ascii="Montserrat" w:hAnsi="Montserrat"/>
          <w:w w:val="95"/>
          <w:sz w:val="18"/>
          <w:szCs w:val="18"/>
        </w:rPr>
        <w:t>particular,</w:t>
      </w:r>
      <w:r w:rsidRPr="004716D3">
        <w:rPr>
          <w:rFonts w:ascii="Montserrat" w:hAnsi="Montserrat"/>
          <w:spacing w:val="14"/>
          <w:w w:val="95"/>
          <w:sz w:val="18"/>
          <w:szCs w:val="18"/>
        </w:rPr>
        <w:t xml:space="preserve"> </w:t>
      </w:r>
      <w:r w:rsidRPr="004716D3">
        <w:rPr>
          <w:rFonts w:ascii="Montserrat" w:hAnsi="Montserrat"/>
          <w:w w:val="95"/>
          <w:sz w:val="18"/>
          <w:szCs w:val="18"/>
        </w:rPr>
        <w:t>reciba</w:t>
      </w:r>
      <w:r w:rsidRPr="004716D3">
        <w:rPr>
          <w:rFonts w:ascii="Montserrat" w:hAnsi="Montserrat"/>
          <w:spacing w:val="12"/>
          <w:w w:val="95"/>
          <w:sz w:val="18"/>
          <w:szCs w:val="18"/>
        </w:rPr>
        <w:t xml:space="preserve"> </w:t>
      </w:r>
      <w:r w:rsidRPr="004716D3">
        <w:rPr>
          <w:rFonts w:ascii="Montserrat" w:hAnsi="Montserrat"/>
          <w:w w:val="95"/>
          <w:sz w:val="18"/>
          <w:szCs w:val="18"/>
        </w:rPr>
        <w:t>un</w:t>
      </w:r>
      <w:r w:rsidRPr="004716D3">
        <w:rPr>
          <w:rFonts w:ascii="Montserrat" w:hAnsi="Montserrat"/>
          <w:spacing w:val="11"/>
          <w:w w:val="95"/>
          <w:sz w:val="18"/>
          <w:szCs w:val="18"/>
        </w:rPr>
        <w:t xml:space="preserve"> </w:t>
      </w:r>
      <w:r w:rsidRPr="004716D3">
        <w:rPr>
          <w:rFonts w:ascii="Montserrat" w:hAnsi="Montserrat"/>
          <w:w w:val="95"/>
          <w:sz w:val="18"/>
          <w:szCs w:val="18"/>
        </w:rPr>
        <w:t>cordial</w:t>
      </w:r>
      <w:r w:rsidRPr="004716D3">
        <w:rPr>
          <w:rFonts w:ascii="Montserrat" w:hAnsi="Montserrat"/>
          <w:spacing w:val="11"/>
          <w:w w:val="95"/>
          <w:sz w:val="18"/>
          <w:szCs w:val="18"/>
        </w:rPr>
        <w:t xml:space="preserve"> </w:t>
      </w:r>
      <w:r w:rsidRPr="004716D3">
        <w:rPr>
          <w:rFonts w:ascii="Montserrat" w:hAnsi="Montserrat"/>
          <w:w w:val="95"/>
          <w:sz w:val="18"/>
          <w:szCs w:val="18"/>
        </w:rPr>
        <w:t>saludo.</w:t>
      </w:r>
    </w:p>
    <w:p w14:paraId="6713A698" w14:textId="77777777" w:rsidR="00902111" w:rsidRPr="004716D3" w:rsidRDefault="00902111" w:rsidP="00902111">
      <w:pPr>
        <w:pStyle w:val="Textoindependiente"/>
        <w:rPr>
          <w:rFonts w:ascii="Montserrat" w:hAnsi="Montserrat"/>
          <w:w w:val="95"/>
          <w:sz w:val="18"/>
          <w:szCs w:val="18"/>
        </w:rPr>
      </w:pPr>
    </w:p>
    <w:p w14:paraId="77EAF4C0" w14:textId="77777777" w:rsidR="00902111" w:rsidRPr="004716D3" w:rsidRDefault="00902111" w:rsidP="00902111">
      <w:pPr>
        <w:pStyle w:val="Cuadrculamediana21"/>
        <w:rPr>
          <w:rFonts w:ascii="Montserrat" w:hAnsi="Montserrat" w:cs="Arial"/>
          <w:b/>
          <w:sz w:val="18"/>
          <w:szCs w:val="18"/>
          <w:lang w:val="es-MX"/>
        </w:rPr>
      </w:pPr>
      <w:r w:rsidRPr="004716D3">
        <w:rPr>
          <w:rFonts w:ascii="Montserrat" w:hAnsi="Montserrat" w:cs="Arial"/>
          <w:b/>
          <w:sz w:val="18"/>
          <w:szCs w:val="18"/>
          <w:lang w:val="es-MX"/>
        </w:rPr>
        <w:t>A t e n t a m e n t e</w:t>
      </w:r>
    </w:p>
    <w:p w14:paraId="0BBC5A4C" w14:textId="77777777" w:rsidR="00902111" w:rsidRPr="004716D3" w:rsidRDefault="00902111" w:rsidP="00902111">
      <w:pPr>
        <w:pStyle w:val="Sinespaciado"/>
        <w:rPr>
          <w:rFonts w:ascii="Montserrat" w:hAnsi="Montserrat" w:cs="Arial"/>
          <w:bCs/>
          <w:sz w:val="18"/>
          <w:szCs w:val="18"/>
          <w:lang w:val="es-MX" w:eastAsia="en-US"/>
        </w:rPr>
      </w:pPr>
    </w:p>
    <w:p w14:paraId="70922E0B" w14:textId="77777777" w:rsidR="00902111" w:rsidRPr="004716D3" w:rsidRDefault="00902111" w:rsidP="00902111">
      <w:pPr>
        <w:pStyle w:val="Sinespaciado"/>
        <w:rPr>
          <w:rFonts w:ascii="Montserrat" w:hAnsi="Montserrat"/>
          <w:b/>
          <w:sz w:val="18"/>
          <w:szCs w:val="18"/>
          <w:u w:val="single"/>
        </w:rPr>
      </w:pPr>
      <w:r w:rsidRPr="004716D3">
        <w:rPr>
          <w:rFonts w:ascii="Montserrat" w:hAnsi="Montserrat" w:cs="Arial"/>
          <w:bCs/>
          <w:sz w:val="18"/>
          <w:szCs w:val="18"/>
          <w:lang w:val="es-MX" w:eastAsia="en-US"/>
        </w:rPr>
        <w:t>Nombre, cargo y firma</w:t>
      </w:r>
    </w:p>
    <w:p w14:paraId="32FD46C5" w14:textId="77777777" w:rsidR="00902111" w:rsidRPr="008C1549" w:rsidRDefault="00902111" w:rsidP="00902111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</w:p>
    <w:p w14:paraId="3990C743" w14:textId="77777777" w:rsidR="00902111" w:rsidRPr="008C1549" w:rsidRDefault="00902111" w:rsidP="00902111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/>
          <w:spacing w:val="-6"/>
          <w:sz w:val="14"/>
          <w:szCs w:val="16"/>
        </w:rPr>
      </w:pPr>
      <w:r w:rsidRPr="00D3248C">
        <w:rPr>
          <w:rFonts w:ascii="Montserrat" w:hAnsi="Montserrat"/>
          <w:b/>
          <w:sz w:val="14"/>
          <w:szCs w:val="16"/>
        </w:rPr>
        <w:t xml:space="preserve">c. c. p. </w:t>
      </w:r>
      <w:r w:rsidRPr="008C1549">
        <w:rPr>
          <w:rFonts w:ascii="Montserrat" w:hAnsi="Montserrat"/>
          <w:b/>
          <w:sz w:val="14"/>
          <w:szCs w:val="16"/>
        </w:rPr>
        <w:t>Ing. César Vélez Andrade.</w:t>
      </w:r>
      <w:r w:rsidRPr="008C1549">
        <w:rPr>
          <w:rFonts w:ascii="Montserrat" w:hAnsi="Montserrat"/>
          <w:sz w:val="14"/>
          <w:szCs w:val="16"/>
        </w:rPr>
        <w:t xml:space="preserve"> - </w:t>
      </w:r>
      <w:r w:rsidRPr="008C1549">
        <w:rPr>
          <w:rFonts w:ascii="Montserrat" w:hAnsi="Montserrat"/>
          <w:spacing w:val="-6"/>
          <w:sz w:val="14"/>
          <w:szCs w:val="16"/>
        </w:rPr>
        <w:t xml:space="preserve">Director General de Tecnologías de la Información y Coordinador de Archivos en la Secretaría de Salud. </w:t>
      </w:r>
    </w:p>
    <w:p w14:paraId="1579E49C" w14:textId="6BE77675" w:rsidR="00902111" w:rsidRDefault="00902111" w:rsidP="00D3248C">
      <w:pPr>
        <w:tabs>
          <w:tab w:val="left" w:pos="6727"/>
        </w:tabs>
        <w:autoSpaceDE w:val="0"/>
        <w:autoSpaceDN w:val="0"/>
        <w:adjustRightInd w:val="0"/>
        <w:jc w:val="both"/>
        <w:rPr>
          <w:rFonts w:ascii="Montserrat" w:hAnsi="Montserrat"/>
          <w:sz w:val="14"/>
          <w:szCs w:val="16"/>
        </w:rPr>
      </w:pPr>
      <w:r w:rsidRPr="008C1549">
        <w:rPr>
          <w:rFonts w:ascii="Montserrat" w:hAnsi="Montserrat"/>
          <w:b/>
          <w:sz w:val="14"/>
          <w:szCs w:val="16"/>
        </w:rPr>
        <w:t xml:space="preserve"> </w:t>
      </w:r>
      <w:r w:rsidR="00D3248C">
        <w:rPr>
          <w:rFonts w:ascii="Montserrat" w:hAnsi="Montserrat"/>
          <w:b/>
          <w:sz w:val="14"/>
          <w:szCs w:val="16"/>
        </w:rPr>
        <w:t xml:space="preserve">Anexo: </w:t>
      </w:r>
      <w:r w:rsidR="00D3248C" w:rsidRPr="00D3248C">
        <w:rPr>
          <w:rFonts w:ascii="Montserrat" w:hAnsi="Montserrat"/>
          <w:sz w:val="14"/>
          <w:szCs w:val="16"/>
        </w:rPr>
        <w:t>Inventario documental</w:t>
      </w:r>
    </w:p>
    <w:p w14:paraId="12A9EA9F" w14:textId="77777777" w:rsidR="00D3248C" w:rsidRDefault="00D3248C" w:rsidP="00902111">
      <w:pPr>
        <w:pStyle w:val="Encabezado"/>
        <w:tabs>
          <w:tab w:val="left" w:pos="720"/>
          <w:tab w:val="right" w:pos="9356"/>
        </w:tabs>
        <w:rPr>
          <w:rFonts w:ascii="Montserrat" w:hAnsi="Montserrat" w:cs="Arial"/>
          <w:b/>
          <w:sz w:val="16"/>
          <w:szCs w:val="16"/>
        </w:rPr>
      </w:pPr>
    </w:p>
    <w:p w14:paraId="0FDAFF8E" w14:textId="59683998" w:rsidR="004C27E0" w:rsidRPr="00902111" w:rsidRDefault="00902111" w:rsidP="0051098F">
      <w:pPr>
        <w:pStyle w:val="Encabezado"/>
        <w:tabs>
          <w:tab w:val="left" w:pos="720"/>
          <w:tab w:val="right" w:pos="9356"/>
        </w:tabs>
        <w:rPr>
          <w:rFonts w:ascii="Montserrat" w:hAnsi="Montserrat"/>
          <w:sz w:val="8"/>
          <w:szCs w:val="10"/>
        </w:rPr>
      </w:pPr>
      <w:r w:rsidRPr="008C1549">
        <w:rPr>
          <w:rFonts w:ascii="Montserrat" w:hAnsi="Montserrat" w:cs="Arial"/>
          <w:b/>
          <w:sz w:val="16"/>
          <w:szCs w:val="16"/>
        </w:rPr>
        <w:t xml:space="preserve">Clasificación: 8C.16   </w:t>
      </w:r>
      <w:bookmarkStart w:id="0" w:name="_GoBack"/>
      <w:bookmarkEnd w:id="0"/>
    </w:p>
    <w:sectPr w:rsidR="004C27E0" w:rsidRPr="00902111" w:rsidSect="00902111">
      <w:headerReference w:type="default" r:id="rId7"/>
      <w:footerReference w:type="default" r:id="rId8"/>
      <w:pgSz w:w="12240" w:h="15840"/>
      <w:pgMar w:top="1701" w:right="1134" w:bottom="1418" w:left="1134" w:header="1134" w:footer="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A46F9" w14:textId="77777777" w:rsidR="00E665C7" w:rsidRDefault="00E665C7" w:rsidP="009D2B83">
      <w:r>
        <w:separator/>
      </w:r>
    </w:p>
  </w:endnote>
  <w:endnote w:type="continuationSeparator" w:id="0">
    <w:p w14:paraId="5E5DAC81" w14:textId="77777777" w:rsidR="00E665C7" w:rsidRDefault="00E665C7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5394" w14:textId="7251E34B" w:rsidR="009D2B83" w:rsidRPr="009D2B83" w:rsidRDefault="004C27E0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9AB4F" wp14:editId="4F218E9E">
              <wp:simplePos x="0" y="0"/>
              <wp:positionH relativeFrom="margin">
                <wp:align>left</wp:align>
              </wp:positionH>
              <wp:positionV relativeFrom="paragraph">
                <wp:posOffset>22225</wp:posOffset>
              </wp:positionV>
              <wp:extent cx="6286500" cy="463550"/>
              <wp:effectExtent l="0" t="0" r="0" b="0"/>
              <wp:wrapThrough wrapText="bothSides">
                <wp:wrapPolygon edited="0">
                  <wp:start x="131" y="2663"/>
                  <wp:lineTo x="131" y="18641"/>
                  <wp:lineTo x="21404" y="18641"/>
                  <wp:lineTo x="21404" y="2663"/>
                  <wp:lineTo x="131" y="2663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F953550" w14:textId="77777777" w:rsidR="004C27E0" w:rsidRPr="00736D4E" w:rsidRDefault="004C27E0" w:rsidP="004C27E0">
                          <w:pPr>
                            <w:shd w:val="clear" w:color="auto" w:fill="BFBFBF" w:themeFill="background1" w:themeFillShade="BF"/>
                            <w:spacing w:line="276" w:lineRule="auto"/>
                            <w:jc w:val="center"/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</w:pPr>
                          <w:r w:rsidRPr="00736D4E"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  <w:t>Do</w:t>
                          </w:r>
                          <w:r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  <w:t>micilio de la Unidad Administrativa u Órgano Administrativo Desconcentrados</w:t>
                          </w:r>
                        </w:p>
                        <w:p w14:paraId="7A2B1AF8" w14:textId="77777777" w:rsidR="004C27E0" w:rsidRPr="00736D4E" w:rsidRDefault="004C27E0" w:rsidP="004C27E0">
                          <w:pPr>
                            <w:shd w:val="clear" w:color="auto" w:fill="BFBFBF" w:themeFill="background1" w:themeFillShade="BF"/>
                            <w:spacing w:line="276" w:lineRule="auto"/>
                            <w:jc w:val="center"/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  <w:t xml:space="preserve">Número telefónico de la Unidad Administrativa u Órgano Administrativo Desconcentrados </w:t>
                          </w:r>
                          <w:r w:rsidRPr="00736D4E">
                            <w:rPr>
                              <w:rFonts w:ascii="Montserrat SemiBold" w:hAnsi="Montserrat SemiBold"/>
                              <w:noProof/>
                              <w:color w:val="BC955C"/>
                              <w:sz w:val="12"/>
                              <w:szCs w:val="12"/>
                            </w:rPr>
                            <w:t xml:space="preserve"> www.gob.mx/salud</w:t>
                          </w:r>
                        </w:p>
                        <w:p w14:paraId="62B6A549" w14:textId="77777777" w:rsidR="004C27E0" w:rsidRPr="00F26754" w:rsidRDefault="004C27E0" w:rsidP="004C27E0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89AB4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0;margin-top:1.75pt;width:495pt;height:3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" filled="f" stroked="f">
              <v:textbox inset=",7.2pt,,7.2pt">
                <w:txbxContent>
                  <w:p w14:paraId="5F953550" w14:textId="77777777" w:rsidR="004C27E0" w:rsidRPr="00736D4E" w:rsidRDefault="004C27E0" w:rsidP="004C27E0">
                    <w:pPr>
                      <w:shd w:val="clear" w:color="auto" w:fill="BFBFBF" w:themeFill="background1" w:themeFillShade="BF"/>
                      <w:spacing w:line="276" w:lineRule="auto"/>
                      <w:jc w:val="center"/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</w:pPr>
                    <w:r w:rsidRPr="00736D4E"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  <w:t>Do</w:t>
                    </w:r>
                    <w:r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  <w:t>micilio de la Unidad Administrativa u Órgano Administrativo Desconcentrados</w:t>
                    </w:r>
                  </w:p>
                  <w:p w14:paraId="7A2B1AF8" w14:textId="77777777" w:rsidR="004C27E0" w:rsidRPr="00736D4E" w:rsidRDefault="004C27E0" w:rsidP="004C27E0">
                    <w:pPr>
                      <w:shd w:val="clear" w:color="auto" w:fill="BFBFBF" w:themeFill="background1" w:themeFillShade="BF"/>
                      <w:spacing w:line="276" w:lineRule="auto"/>
                      <w:jc w:val="center"/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</w:pPr>
                    <w:r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  <w:t xml:space="preserve">Número telefónico de la Unidad Administrativa u Órgano Administrativo Desconcentrados </w:t>
                    </w:r>
                    <w:r w:rsidRPr="00736D4E">
                      <w:rPr>
                        <w:rFonts w:ascii="Montserrat SemiBold" w:hAnsi="Montserrat SemiBold"/>
                        <w:noProof/>
                        <w:color w:val="BC955C"/>
                        <w:sz w:val="12"/>
                        <w:szCs w:val="12"/>
                      </w:rPr>
                      <w:t xml:space="preserve"> www.gob.mx/salud</w:t>
                    </w:r>
                  </w:p>
                  <w:p w14:paraId="62B6A549" w14:textId="77777777" w:rsidR="004C27E0" w:rsidRPr="00F26754" w:rsidRDefault="004C27E0" w:rsidP="004C27E0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682F" w14:textId="77777777" w:rsidR="00E665C7" w:rsidRDefault="00E665C7" w:rsidP="009D2B83">
      <w:r>
        <w:separator/>
      </w:r>
    </w:p>
  </w:footnote>
  <w:footnote w:type="continuationSeparator" w:id="0">
    <w:p w14:paraId="3F19F92D" w14:textId="77777777" w:rsidR="00E665C7" w:rsidRDefault="00E665C7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E382" w14:textId="6A00375F" w:rsidR="009D2B83" w:rsidRDefault="00493615" w:rsidP="00BE6F29"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7F74FDA" wp14:editId="19CE5C5B">
          <wp:simplePos x="0" y="0"/>
          <wp:positionH relativeFrom="page">
            <wp:align>left</wp:align>
          </wp:positionH>
          <wp:positionV relativeFrom="paragraph">
            <wp:posOffset>-993717</wp:posOffset>
          </wp:positionV>
          <wp:extent cx="7795895" cy="103536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5895" cy="1035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368BE"/>
    <w:multiLevelType w:val="hybridMultilevel"/>
    <w:tmpl w:val="15EC522C"/>
    <w:lvl w:ilvl="0" w:tplc="080A0001">
      <w:start w:val="1"/>
      <w:numFmt w:val="bullet"/>
      <w:lvlText w:val=""/>
      <w:lvlJc w:val="left"/>
      <w:pPr>
        <w:ind w:left="419" w:hanging="284"/>
      </w:pPr>
      <w:rPr>
        <w:rFonts w:ascii="Symbol" w:hAnsi="Symbol" w:hint="default"/>
        <w:w w:val="99"/>
        <w:lang w:val="es-ES" w:eastAsia="en-US" w:bidi="ar-SA"/>
      </w:rPr>
    </w:lvl>
    <w:lvl w:ilvl="1" w:tplc="2C16A0A0">
      <w:numFmt w:val="bullet"/>
      <w:lvlText w:val="•"/>
      <w:lvlJc w:val="left"/>
      <w:pPr>
        <w:ind w:left="873" w:hanging="284"/>
      </w:pPr>
      <w:rPr>
        <w:rFonts w:hint="default"/>
        <w:lang w:val="es-ES" w:eastAsia="en-US" w:bidi="ar-SA"/>
      </w:rPr>
    </w:lvl>
    <w:lvl w:ilvl="2" w:tplc="ADE47BA2">
      <w:numFmt w:val="bullet"/>
      <w:lvlText w:val="•"/>
      <w:lvlJc w:val="left"/>
      <w:pPr>
        <w:ind w:left="1326" w:hanging="284"/>
      </w:pPr>
      <w:rPr>
        <w:rFonts w:hint="default"/>
        <w:lang w:val="es-ES" w:eastAsia="en-US" w:bidi="ar-SA"/>
      </w:rPr>
    </w:lvl>
    <w:lvl w:ilvl="3" w:tplc="7CA67CB0">
      <w:numFmt w:val="bullet"/>
      <w:lvlText w:val="•"/>
      <w:lvlJc w:val="left"/>
      <w:pPr>
        <w:ind w:left="1780" w:hanging="284"/>
      </w:pPr>
      <w:rPr>
        <w:rFonts w:hint="default"/>
        <w:lang w:val="es-ES" w:eastAsia="en-US" w:bidi="ar-SA"/>
      </w:rPr>
    </w:lvl>
    <w:lvl w:ilvl="4" w:tplc="0D8AB784">
      <w:numFmt w:val="bullet"/>
      <w:lvlText w:val="•"/>
      <w:lvlJc w:val="left"/>
      <w:pPr>
        <w:ind w:left="2233" w:hanging="284"/>
      </w:pPr>
      <w:rPr>
        <w:rFonts w:hint="default"/>
        <w:lang w:val="es-ES" w:eastAsia="en-US" w:bidi="ar-SA"/>
      </w:rPr>
    </w:lvl>
    <w:lvl w:ilvl="5" w:tplc="FB8AA73C">
      <w:numFmt w:val="bullet"/>
      <w:lvlText w:val="•"/>
      <w:lvlJc w:val="left"/>
      <w:pPr>
        <w:ind w:left="2687" w:hanging="284"/>
      </w:pPr>
      <w:rPr>
        <w:rFonts w:hint="default"/>
        <w:lang w:val="es-ES" w:eastAsia="en-US" w:bidi="ar-SA"/>
      </w:rPr>
    </w:lvl>
    <w:lvl w:ilvl="6" w:tplc="1EF0201E">
      <w:numFmt w:val="bullet"/>
      <w:lvlText w:val="•"/>
      <w:lvlJc w:val="left"/>
      <w:pPr>
        <w:ind w:left="3140" w:hanging="284"/>
      </w:pPr>
      <w:rPr>
        <w:rFonts w:hint="default"/>
        <w:lang w:val="es-ES" w:eastAsia="en-US" w:bidi="ar-SA"/>
      </w:rPr>
    </w:lvl>
    <w:lvl w:ilvl="7" w:tplc="A8AA0638">
      <w:numFmt w:val="bullet"/>
      <w:lvlText w:val="•"/>
      <w:lvlJc w:val="left"/>
      <w:pPr>
        <w:ind w:left="3593" w:hanging="284"/>
      </w:pPr>
      <w:rPr>
        <w:rFonts w:hint="default"/>
        <w:lang w:val="es-ES" w:eastAsia="en-US" w:bidi="ar-SA"/>
      </w:rPr>
    </w:lvl>
    <w:lvl w:ilvl="8" w:tplc="FB8CEE46">
      <w:numFmt w:val="bullet"/>
      <w:lvlText w:val="•"/>
      <w:lvlJc w:val="left"/>
      <w:pPr>
        <w:ind w:left="4047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41021F8F"/>
    <w:multiLevelType w:val="hybridMultilevel"/>
    <w:tmpl w:val="E8163486"/>
    <w:lvl w:ilvl="0" w:tplc="8C12290E">
      <w:start w:val="1"/>
      <w:numFmt w:val="bullet"/>
      <w:lvlText w:val="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62CF5"/>
    <w:multiLevelType w:val="hybridMultilevel"/>
    <w:tmpl w:val="473884F8"/>
    <w:lvl w:ilvl="0" w:tplc="BE36B56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D94DB56">
      <w:numFmt w:val="bullet"/>
      <w:lvlText w:val="•"/>
      <w:lvlJc w:val="left"/>
      <w:pPr>
        <w:ind w:left="886" w:hanging="284"/>
      </w:pPr>
      <w:rPr>
        <w:rFonts w:hint="default"/>
        <w:lang w:val="es-ES" w:eastAsia="en-US" w:bidi="ar-SA"/>
      </w:rPr>
    </w:lvl>
    <w:lvl w:ilvl="2" w:tplc="28E0905E">
      <w:numFmt w:val="bullet"/>
      <w:lvlText w:val="•"/>
      <w:lvlJc w:val="left"/>
      <w:pPr>
        <w:ind w:left="1353" w:hanging="284"/>
      </w:pPr>
      <w:rPr>
        <w:rFonts w:hint="default"/>
        <w:lang w:val="es-ES" w:eastAsia="en-US" w:bidi="ar-SA"/>
      </w:rPr>
    </w:lvl>
    <w:lvl w:ilvl="3" w:tplc="C89EFE62">
      <w:numFmt w:val="bullet"/>
      <w:lvlText w:val="•"/>
      <w:lvlJc w:val="left"/>
      <w:pPr>
        <w:ind w:left="1820" w:hanging="284"/>
      </w:pPr>
      <w:rPr>
        <w:rFonts w:hint="default"/>
        <w:lang w:val="es-ES" w:eastAsia="en-US" w:bidi="ar-SA"/>
      </w:rPr>
    </w:lvl>
    <w:lvl w:ilvl="4" w:tplc="B01CD4CA">
      <w:numFmt w:val="bullet"/>
      <w:lvlText w:val="•"/>
      <w:lvlJc w:val="left"/>
      <w:pPr>
        <w:ind w:left="2287" w:hanging="284"/>
      </w:pPr>
      <w:rPr>
        <w:rFonts w:hint="default"/>
        <w:lang w:val="es-ES" w:eastAsia="en-US" w:bidi="ar-SA"/>
      </w:rPr>
    </w:lvl>
    <w:lvl w:ilvl="5" w:tplc="CD969840">
      <w:numFmt w:val="bullet"/>
      <w:lvlText w:val="•"/>
      <w:lvlJc w:val="left"/>
      <w:pPr>
        <w:ind w:left="2754" w:hanging="284"/>
      </w:pPr>
      <w:rPr>
        <w:rFonts w:hint="default"/>
        <w:lang w:val="es-ES" w:eastAsia="en-US" w:bidi="ar-SA"/>
      </w:rPr>
    </w:lvl>
    <w:lvl w:ilvl="6" w:tplc="7660DC70">
      <w:numFmt w:val="bullet"/>
      <w:lvlText w:val="•"/>
      <w:lvlJc w:val="left"/>
      <w:pPr>
        <w:ind w:left="3220" w:hanging="284"/>
      </w:pPr>
      <w:rPr>
        <w:rFonts w:hint="default"/>
        <w:lang w:val="es-ES" w:eastAsia="en-US" w:bidi="ar-SA"/>
      </w:rPr>
    </w:lvl>
    <w:lvl w:ilvl="7" w:tplc="493C049E">
      <w:numFmt w:val="bullet"/>
      <w:lvlText w:val="•"/>
      <w:lvlJc w:val="left"/>
      <w:pPr>
        <w:ind w:left="3687" w:hanging="284"/>
      </w:pPr>
      <w:rPr>
        <w:rFonts w:hint="default"/>
        <w:lang w:val="es-ES" w:eastAsia="en-US" w:bidi="ar-SA"/>
      </w:rPr>
    </w:lvl>
    <w:lvl w:ilvl="8" w:tplc="A2809160">
      <w:numFmt w:val="bullet"/>
      <w:lvlText w:val="•"/>
      <w:lvlJc w:val="left"/>
      <w:pPr>
        <w:ind w:left="4154" w:hanging="28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26491"/>
    <w:rsid w:val="0006777A"/>
    <w:rsid w:val="00083645"/>
    <w:rsid w:val="000C57E3"/>
    <w:rsid w:val="00113BAE"/>
    <w:rsid w:val="00114F26"/>
    <w:rsid w:val="001B788E"/>
    <w:rsid w:val="00214362"/>
    <w:rsid w:val="0022300C"/>
    <w:rsid w:val="002541FF"/>
    <w:rsid w:val="002D7521"/>
    <w:rsid w:val="002E777C"/>
    <w:rsid w:val="002F226D"/>
    <w:rsid w:val="0035030C"/>
    <w:rsid w:val="00350A6C"/>
    <w:rsid w:val="00381DBC"/>
    <w:rsid w:val="003E1398"/>
    <w:rsid w:val="00411F31"/>
    <w:rsid w:val="004716D3"/>
    <w:rsid w:val="00493615"/>
    <w:rsid w:val="004A4DCC"/>
    <w:rsid w:val="004C27E0"/>
    <w:rsid w:val="004C5DBE"/>
    <w:rsid w:val="00503CDB"/>
    <w:rsid w:val="0051098F"/>
    <w:rsid w:val="00515495"/>
    <w:rsid w:val="005345F4"/>
    <w:rsid w:val="0058767B"/>
    <w:rsid w:val="00590485"/>
    <w:rsid w:val="005E74D5"/>
    <w:rsid w:val="007060BB"/>
    <w:rsid w:val="00770889"/>
    <w:rsid w:val="00796DA4"/>
    <w:rsid w:val="007E3371"/>
    <w:rsid w:val="007F1FC7"/>
    <w:rsid w:val="0080225B"/>
    <w:rsid w:val="00882A12"/>
    <w:rsid w:val="008C3678"/>
    <w:rsid w:val="008F52D3"/>
    <w:rsid w:val="00902111"/>
    <w:rsid w:val="00920D98"/>
    <w:rsid w:val="0095003E"/>
    <w:rsid w:val="009B4375"/>
    <w:rsid w:val="009B62C8"/>
    <w:rsid w:val="009D2B83"/>
    <w:rsid w:val="00A5250C"/>
    <w:rsid w:val="00A81F2D"/>
    <w:rsid w:val="00B12FD2"/>
    <w:rsid w:val="00B60150"/>
    <w:rsid w:val="00B84542"/>
    <w:rsid w:val="00BA262E"/>
    <w:rsid w:val="00BE6F29"/>
    <w:rsid w:val="00C15DDC"/>
    <w:rsid w:val="00C5138E"/>
    <w:rsid w:val="00CA7AA1"/>
    <w:rsid w:val="00CF0963"/>
    <w:rsid w:val="00D01B86"/>
    <w:rsid w:val="00D0390A"/>
    <w:rsid w:val="00D3248C"/>
    <w:rsid w:val="00D32EFF"/>
    <w:rsid w:val="00D7583B"/>
    <w:rsid w:val="00D75D48"/>
    <w:rsid w:val="00E212C5"/>
    <w:rsid w:val="00E665C7"/>
    <w:rsid w:val="00EB0728"/>
    <w:rsid w:val="00EC7F76"/>
    <w:rsid w:val="00EE0DAA"/>
    <w:rsid w:val="00F14807"/>
    <w:rsid w:val="00F23A55"/>
    <w:rsid w:val="00F24BC4"/>
    <w:rsid w:val="00F44A7F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BE643B87-F75D-4541-890A-58647DF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Encabezado1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Encabezado1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styleId="Hipervnculo">
    <w:name w:val="Hyperlink"/>
    <w:basedOn w:val="Fuentedeprrafopredeter"/>
    <w:uiPriority w:val="99"/>
    <w:unhideWhenUsed/>
    <w:rsid w:val="007E337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337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4C27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21">
    <w:name w:val="Cuadrícula mediana 21"/>
    <w:uiPriority w:val="1"/>
    <w:qFormat/>
    <w:rsid w:val="004C27E0"/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link w:val="SinespaciadoCar"/>
    <w:uiPriority w:val="1"/>
    <w:qFormat/>
    <w:rsid w:val="004C27E0"/>
    <w:rPr>
      <w:rFonts w:ascii="Cambria" w:eastAsia="MS Mincho" w:hAnsi="Cambria" w:cs="Times New Roman"/>
      <w:lang w:val="es-ES_tradnl" w:eastAsia="es-ES"/>
    </w:rPr>
  </w:style>
  <w:style w:type="character" w:customStyle="1" w:styleId="SinespaciadoCar">
    <w:name w:val="Sin espaciado Car"/>
    <w:link w:val="Sinespaciado"/>
    <w:uiPriority w:val="1"/>
    <w:rsid w:val="004C27E0"/>
    <w:rPr>
      <w:rFonts w:ascii="Cambria" w:eastAsia="MS Mincho" w:hAnsi="Cambria"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902111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2111"/>
    <w:rPr>
      <w:rFonts w:ascii="Verdana" w:eastAsia="Verdana" w:hAnsi="Verdana" w:cs="Verdana"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902111"/>
    <w:pPr>
      <w:widowControl w:val="0"/>
      <w:autoSpaceDE w:val="0"/>
      <w:autoSpaceDN w:val="0"/>
      <w:spacing w:before="127"/>
      <w:ind w:left="108"/>
    </w:pPr>
    <w:rPr>
      <w:rFonts w:ascii="Verdana" w:eastAsia="Verdana" w:hAnsi="Verdana" w:cs="Verdana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Guadalupe López González</cp:lastModifiedBy>
  <cp:revision>2</cp:revision>
  <dcterms:created xsi:type="dcterms:W3CDTF">2024-02-06T19:58:00Z</dcterms:created>
  <dcterms:modified xsi:type="dcterms:W3CDTF">2024-02-06T19:58:00Z</dcterms:modified>
</cp:coreProperties>
</file>