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AEE05" w14:textId="3853BD49" w:rsidR="002A09EB" w:rsidRPr="00796A2D" w:rsidRDefault="002A09EB" w:rsidP="002A09EB">
      <w:pPr>
        <w:pStyle w:val="Encabezado"/>
        <w:tabs>
          <w:tab w:val="right" w:pos="9356"/>
        </w:tabs>
        <w:spacing w:line="240" w:lineRule="atLeast"/>
        <w:ind w:left="-142"/>
        <w:jc w:val="right"/>
        <w:rPr>
          <w:rFonts w:ascii="Montserrat" w:hAnsi="Montserrat"/>
          <w:sz w:val="22"/>
          <w:szCs w:val="22"/>
        </w:rPr>
      </w:pPr>
      <w:r w:rsidRPr="00796A2D">
        <w:rPr>
          <w:rFonts w:ascii="Montserrat" w:hAnsi="Montserrat"/>
          <w:sz w:val="22"/>
          <w:szCs w:val="22"/>
        </w:rPr>
        <w:t>Ciudad de México</w:t>
      </w:r>
      <w:r w:rsidR="009C40D5" w:rsidRPr="00796A2D">
        <w:rPr>
          <w:rFonts w:ascii="Montserrat" w:hAnsi="Montserrat"/>
          <w:sz w:val="22"/>
          <w:szCs w:val="22"/>
        </w:rPr>
        <w:t xml:space="preserve">, </w:t>
      </w:r>
      <w:r w:rsidR="009C40D5" w:rsidRPr="00796A2D">
        <w:rPr>
          <w:rFonts w:ascii="Montserrat" w:hAnsi="Montserrat"/>
          <w:sz w:val="22"/>
          <w:szCs w:val="22"/>
          <w:highlight w:val="lightGray"/>
        </w:rPr>
        <w:t>XX</w:t>
      </w:r>
      <w:r w:rsidRPr="00796A2D">
        <w:rPr>
          <w:rFonts w:ascii="Montserrat" w:hAnsi="Montserrat"/>
          <w:sz w:val="22"/>
          <w:szCs w:val="22"/>
          <w:highlight w:val="lightGray"/>
        </w:rPr>
        <w:t xml:space="preserve"> de</w:t>
      </w:r>
      <w:r w:rsidR="009C40D5" w:rsidRPr="00796A2D">
        <w:rPr>
          <w:rFonts w:ascii="Montserrat" w:hAnsi="Montserrat"/>
          <w:sz w:val="22"/>
          <w:szCs w:val="22"/>
          <w:highlight w:val="lightGray"/>
        </w:rPr>
        <w:t xml:space="preserve"> XXXX</w:t>
      </w:r>
      <w:r w:rsidRPr="00796A2D">
        <w:rPr>
          <w:rFonts w:ascii="Montserrat" w:hAnsi="Montserrat"/>
          <w:sz w:val="22"/>
          <w:szCs w:val="22"/>
          <w:highlight w:val="lightGray"/>
        </w:rPr>
        <w:t xml:space="preserve"> de </w:t>
      </w:r>
      <w:r w:rsidR="00AF0C45" w:rsidRPr="00796A2D">
        <w:rPr>
          <w:rFonts w:ascii="Montserrat" w:hAnsi="Montserrat"/>
          <w:sz w:val="22"/>
          <w:szCs w:val="22"/>
          <w:highlight w:val="lightGray"/>
        </w:rPr>
        <w:t>202</w:t>
      </w:r>
      <w:r w:rsidR="00663BFC" w:rsidRPr="00796A2D">
        <w:rPr>
          <w:rFonts w:ascii="Montserrat" w:hAnsi="Montserrat"/>
          <w:sz w:val="22"/>
          <w:szCs w:val="22"/>
          <w:highlight w:val="lightGray"/>
        </w:rPr>
        <w:t>3</w:t>
      </w:r>
      <w:r w:rsidRPr="00796A2D">
        <w:rPr>
          <w:rFonts w:ascii="Montserrat" w:hAnsi="Montserrat"/>
          <w:sz w:val="22"/>
          <w:szCs w:val="22"/>
          <w:highlight w:val="lightGray"/>
        </w:rPr>
        <w:t>.</w:t>
      </w:r>
    </w:p>
    <w:p w14:paraId="34B9F090" w14:textId="77777777" w:rsidR="002A09EB" w:rsidRPr="00796A2D" w:rsidRDefault="002A09EB" w:rsidP="002A09EB">
      <w:pPr>
        <w:pStyle w:val="Encabezado"/>
        <w:tabs>
          <w:tab w:val="right" w:pos="9356"/>
        </w:tabs>
        <w:spacing w:before="120"/>
        <w:jc w:val="right"/>
        <w:rPr>
          <w:rFonts w:ascii="Montserrat" w:hAnsi="Montserrat"/>
          <w:b/>
          <w:sz w:val="22"/>
          <w:szCs w:val="22"/>
        </w:rPr>
      </w:pPr>
      <w:r w:rsidRPr="00796A2D">
        <w:rPr>
          <w:rFonts w:ascii="Montserrat" w:hAnsi="Montserrat"/>
          <w:b/>
          <w:sz w:val="22"/>
          <w:szCs w:val="22"/>
          <w:highlight w:val="lightGray"/>
        </w:rPr>
        <w:t xml:space="preserve">Oficio No. </w:t>
      </w:r>
      <w:r w:rsidRPr="00796A2D">
        <w:rPr>
          <w:rFonts w:ascii="Montserrat" w:hAnsi="Montserrat"/>
          <w:sz w:val="22"/>
          <w:szCs w:val="22"/>
          <w:highlight w:val="lightGray"/>
        </w:rPr>
        <w:t>______________</w:t>
      </w:r>
    </w:p>
    <w:p w14:paraId="5C4E875F" w14:textId="77777777" w:rsidR="002A09EB" w:rsidRPr="00EA0944" w:rsidRDefault="002A09EB" w:rsidP="002A09EB">
      <w:pPr>
        <w:spacing w:line="259" w:lineRule="auto"/>
        <w:jc w:val="right"/>
        <w:rPr>
          <w:rFonts w:ascii="Montserrat" w:hAnsi="Montserrat"/>
          <w:b/>
          <w:sz w:val="10"/>
          <w:szCs w:val="10"/>
        </w:rPr>
      </w:pPr>
    </w:p>
    <w:p w14:paraId="4BAC3728" w14:textId="18EB2FBB" w:rsidR="002A09EB" w:rsidRDefault="002A09EB" w:rsidP="002A09EB">
      <w:pPr>
        <w:spacing w:line="259" w:lineRule="auto"/>
        <w:jc w:val="right"/>
        <w:rPr>
          <w:rFonts w:ascii="Montserrat" w:hAnsi="Montserrat"/>
          <w:sz w:val="18"/>
          <w:szCs w:val="18"/>
        </w:rPr>
      </w:pPr>
      <w:r w:rsidRPr="00796A2D">
        <w:rPr>
          <w:rFonts w:ascii="Montserrat" w:hAnsi="Montserrat"/>
          <w:b/>
          <w:sz w:val="18"/>
          <w:szCs w:val="18"/>
        </w:rPr>
        <w:t xml:space="preserve">Asunto: </w:t>
      </w:r>
      <w:r w:rsidRPr="00796A2D">
        <w:rPr>
          <w:rFonts w:ascii="Montserrat" w:hAnsi="Montserrat"/>
          <w:sz w:val="18"/>
          <w:szCs w:val="18"/>
        </w:rPr>
        <w:t>Solici</w:t>
      </w:r>
      <w:r w:rsidR="00796A2D">
        <w:rPr>
          <w:rFonts w:ascii="Montserrat" w:hAnsi="Montserrat"/>
          <w:sz w:val="18"/>
          <w:szCs w:val="18"/>
        </w:rPr>
        <w:t>tud de transferencia documental</w:t>
      </w:r>
    </w:p>
    <w:p w14:paraId="1192D5EE" w14:textId="77777777" w:rsidR="00796A2D" w:rsidRPr="00796A2D" w:rsidRDefault="00796A2D" w:rsidP="002A09EB">
      <w:pPr>
        <w:spacing w:line="259" w:lineRule="auto"/>
        <w:jc w:val="right"/>
        <w:rPr>
          <w:rFonts w:ascii="Montserrat" w:hAnsi="Montserrat" w:cs="Arial"/>
          <w:sz w:val="18"/>
          <w:szCs w:val="18"/>
        </w:rPr>
      </w:pPr>
    </w:p>
    <w:p w14:paraId="28CCC5BC" w14:textId="77777777" w:rsidR="002A09EB" w:rsidRPr="003C3184" w:rsidRDefault="002A09EB" w:rsidP="002A09EB">
      <w:pPr>
        <w:tabs>
          <w:tab w:val="left" w:pos="6727"/>
        </w:tabs>
        <w:autoSpaceDE w:val="0"/>
        <w:autoSpaceDN w:val="0"/>
        <w:adjustRightInd w:val="0"/>
        <w:ind w:left="-567"/>
        <w:rPr>
          <w:rFonts w:ascii="Montserrat" w:hAnsi="Montserrat" w:cs="Arial"/>
          <w:b/>
          <w:lang w:val="es-ES"/>
        </w:rPr>
      </w:pPr>
      <w:r w:rsidRPr="003C3184">
        <w:rPr>
          <w:rFonts w:ascii="Montserrat" w:hAnsi="Montserrat" w:cs="Arial"/>
          <w:b/>
          <w:lang w:val="es-ES"/>
        </w:rPr>
        <w:t>Lic. Guadalupe López González</w:t>
      </w:r>
    </w:p>
    <w:p w14:paraId="52CA8CB8" w14:textId="77777777" w:rsidR="002A09EB" w:rsidRPr="003C3184" w:rsidRDefault="002A09EB" w:rsidP="002A09EB">
      <w:pPr>
        <w:tabs>
          <w:tab w:val="left" w:pos="6727"/>
        </w:tabs>
        <w:autoSpaceDE w:val="0"/>
        <w:autoSpaceDN w:val="0"/>
        <w:adjustRightInd w:val="0"/>
        <w:ind w:left="-567"/>
        <w:rPr>
          <w:rFonts w:ascii="Montserrat" w:hAnsi="Montserrat" w:cs="Arial"/>
          <w:b/>
          <w:lang w:val="es-ES"/>
        </w:rPr>
      </w:pPr>
      <w:r w:rsidRPr="003C3184">
        <w:rPr>
          <w:rFonts w:ascii="Montserrat" w:hAnsi="Montserrat" w:cs="Arial"/>
          <w:b/>
          <w:lang w:val="es-ES"/>
        </w:rPr>
        <w:t>Directora del Centro de Documentación Institucional</w:t>
      </w:r>
    </w:p>
    <w:p w14:paraId="3F855D5D" w14:textId="23A71727" w:rsidR="002A09EB" w:rsidRPr="00796A2D" w:rsidRDefault="002A09EB" w:rsidP="002A09EB">
      <w:pPr>
        <w:pStyle w:val="Encabezado"/>
        <w:tabs>
          <w:tab w:val="right" w:pos="9356"/>
        </w:tabs>
        <w:spacing w:line="240" w:lineRule="atLeast"/>
        <w:ind w:left="-567"/>
        <w:jc w:val="both"/>
        <w:rPr>
          <w:rFonts w:ascii="Montserrat" w:hAnsi="Montserrat"/>
          <w:color w:val="000000"/>
          <w:sz w:val="20"/>
          <w:szCs w:val="20"/>
        </w:rPr>
      </w:pPr>
      <w:r w:rsidRPr="00796A2D">
        <w:rPr>
          <w:rFonts w:ascii="Montserrat" w:hAnsi="Montserrat"/>
          <w:color w:val="000000"/>
          <w:sz w:val="20"/>
          <w:szCs w:val="20"/>
        </w:rPr>
        <w:t>Donceles 39, Col. Centro, C.P. 06</w:t>
      </w:r>
      <w:r w:rsidR="009C40D5" w:rsidRPr="00796A2D">
        <w:rPr>
          <w:rFonts w:ascii="Montserrat" w:hAnsi="Montserrat"/>
          <w:color w:val="000000"/>
          <w:sz w:val="20"/>
          <w:szCs w:val="20"/>
        </w:rPr>
        <w:t>0</w:t>
      </w:r>
      <w:r w:rsidRPr="00796A2D">
        <w:rPr>
          <w:rFonts w:ascii="Montserrat" w:hAnsi="Montserrat"/>
          <w:color w:val="000000"/>
          <w:sz w:val="20"/>
          <w:szCs w:val="20"/>
        </w:rPr>
        <w:t xml:space="preserve">10, </w:t>
      </w:r>
    </w:p>
    <w:p w14:paraId="7A5B8F8D" w14:textId="77777777" w:rsidR="002A09EB" w:rsidRPr="00796A2D" w:rsidRDefault="002A09EB" w:rsidP="002A09EB">
      <w:pPr>
        <w:pStyle w:val="Encabezado"/>
        <w:tabs>
          <w:tab w:val="right" w:pos="9356"/>
        </w:tabs>
        <w:spacing w:line="240" w:lineRule="atLeast"/>
        <w:ind w:left="-567"/>
        <w:jc w:val="both"/>
        <w:rPr>
          <w:rFonts w:ascii="Montserrat" w:hAnsi="Montserrat"/>
          <w:color w:val="000000"/>
          <w:sz w:val="20"/>
          <w:szCs w:val="20"/>
        </w:rPr>
      </w:pPr>
      <w:r w:rsidRPr="00796A2D">
        <w:rPr>
          <w:rFonts w:ascii="Montserrat" w:hAnsi="Montserrat"/>
          <w:color w:val="000000"/>
          <w:sz w:val="20"/>
          <w:szCs w:val="20"/>
        </w:rPr>
        <w:t>Alcandía Cuauhtémoc Ciudad de México.</w:t>
      </w:r>
    </w:p>
    <w:p w14:paraId="259EFB1A" w14:textId="06B7E176" w:rsidR="002A09EB" w:rsidRPr="00796A2D" w:rsidRDefault="002A09EB" w:rsidP="00F37CD5">
      <w:pPr>
        <w:widowControl w:val="0"/>
        <w:autoSpaceDE w:val="0"/>
        <w:spacing w:before="240" w:after="120"/>
        <w:ind w:left="-567" w:right="141"/>
        <w:jc w:val="both"/>
        <w:rPr>
          <w:rFonts w:ascii="Montserrat" w:eastAsia="Times New Roman" w:hAnsi="Montserrat"/>
          <w:sz w:val="20"/>
          <w:szCs w:val="20"/>
          <w:lang w:val="es-ES" w:eastAsia="ar-SA"/>
        </w:rPr>
      </w:pPr>
      <w:r w:rsidRPr="00796A2D">
        <w:rPr>
          <w:rFonts w:ascii="Montserrat" w:eastAsia="Times New Roman" w:hAnsi="Montserrat"/>
          <w:sz w:val="20"/>
          <w:szCs w:val="20"/>
          <w:lang w:val="es-ES" w:eastAsia="ar-SA"/>
        </w:rPr>
        <w:t>Solicito a usted, la recepción de la</w:t>
      </w:r>
      <w:r w:rsidR="009C40D5"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 o la</w:t>
      </w:r>
      <w:r w:rsidR="006C3D31"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s </w:t>
      </w:r>
      <w:r w:rsidRPr="00796A2D">
        <w:rPr>
          <w:rFonts w:ascii="Montserrat" w:eastAsia="Times New Roman" w:hAnsi="Montserrat"/>
          <w:sz w:val="20"/>
          <w:szCs w:val="20"/>
          <w:lang w:val="es-ES" w:eastAsia="ar-SA"/>
        </w:rPr>
        <w:t>transferencia</w:t>
      </w:r>
      <w:r w:rsidR="006C3D31" w:rsidRPr="00796A2D">
        <w:rPr>
          <w:rFonts w:ascii="Montserrat" w:eastAsia="Times New Roman" w:hAnsi="Montserrat"/>
          <w:sz w:val="20"/>
          <w:szCs w:val="20"/>
          <w:lang w:val="es-ES" w:eastAsia="ar-SA"/>
        </w:rPr>
        <w:t>s</w:t>
      </w:r>
      <w:r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 documental</w:t>
      </w:r>
      <w:r w:rsidR="006C3D31"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es </w:t>
      </w:r>
      <w:r w:rsidR="009C40D5"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que corresponden a esta Unidad Administrativa </w:t>
      </w:r>
      <w:r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al Archivo de Concentración, </w:t>
      </w:r>
      <w:r w:rsidR="009C40D5"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las cuales </w:t>
      </w:r>
      <w:r w:rsidRPr="00796A2D">
        <w:rPr>
          <w:rFonts w:ascii="Montserrat" w:eastAsia="Times New Roman" w:hAnsi="Montserrat"/>
          <w:sz w:val="20"/>
          <w:szCs w:val="20"/>
          <w:lang w:val="es-ES" w:eastAsia="ar-SA"/>
        </w:rPr>
        <w:t>se detalla</w:t>
      </w:r>
      <w:r w:rsidR="006C3D31"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n </w:t>
      </w:r>
      <w:r w:rsidR="009C40D5"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a continuación: 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5098"/>
      </w:tblGrid>
      <w:tr w:rsidR="009C40D5" w14:paraId="5D8B2867" w14:textId="4B7EEE8D" w:rsidTr="009C40D5">
        <w:tc>
          <w:tcPr>
            <w:tcW w:w="4962" w:type="dxa"/>
          </w:tcPr>
          <w:p w14:paraId="3AA6DB97" w14:textId="091803A2" w:rsidR="009C40D5" w:rsidRPr="00B826C9" w:rsidRDefault="009C40D5" w:rsidP="000545AB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80" w:after="80"/>
              <w:ind w:left="28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Unidad Administrativa: </w:t>
            </w:r>
          </w:p>
          <w:p w14:paraId="1F9BA837" w14:textId="0D908DE4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Área que transfiere: </w:t>
            </w:r>
          </w:p>
          <w:p w14:paraId="3191128F" w14:textId="04963B63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Número de cajas: </w:t>
            </w:r>
          </w:p>
          <w:p w14:paraId="547CE049" w14:textId="1353D496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Número de expedientes: </w:t>
            </w:r>
          </w:p>
          <w:p w14:paraId="7E435C1B" w14:textId="6F27644B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Metros lineales: </w:t>
            </w:r>
          </w:p>
          <w:p w14:paraId="793176CF" w14:textId="50ACE816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Fechas extremas: </w:t>
            </w:r>
          </w:p>
          <w:p w14:paraId="04E02DD1" w14:textId="7137EEA5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Valores primarios: </w:t>
            </w:r>
          </w:p>
          <w:p w14:paraId="1F094103" w14:textId="0F52D35C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Conservación precautoria por: </w:t>
            </w:r>
          </w:p>
          <w:p w14:paraId="5F1FAF0B" w14:textId="594ECBBD" w:rsidR="009C40D5" w:rsidRPr="000545AB" w:rsidRDefault="009C40D5" w:rsidP="00796A2D">
            <w:pPr>
              <w:numPr>
                <w:ilvl w:val="0"/>
                <w:numId w:val="15"/>
              </w:numPr>
              <w:tabs>
                <w:tab w:val="clear" w:pos="284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315" w:hanging="287"/>
              <w:rPr>
                <w:rFonts w:ascii="Montserrat" w:eastAsia="Times New Roman" w:hAnsi="Montserrat"/>
                <w:bCs/>
                <w:sz w:val="20"/>
                <w:szCs w:val="20"/>
                <w:lang w:val="es-ES" w:eastAsia="ar-SA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Se anexa Inventario de transferencia en _____ fojas.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098" w:type="dxa"/>
          </w:tcPr>
          <w:p w14:paraId="7D866A07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80" w:after="80"/>
              <w:ind w:left="28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Unidad Administrativa: </w:t>
            </w:r>
          </w:p>
          <w:p w14:paraId="289E812F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Área que transfiere: </w:t>
            </w:r>
          </w:p>
          <w:p w14:paraId="63CEBE9D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Número de cajas: </w:t>
            </w:r>
          </w:p>
          <w:p w14:paraId="0D738560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Número de expedientes: </w:t>
            </w:r>
          </w:p>
          <w:p w14:paraId="23D05C6A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Metros lineales: </w:t>
            </w:r>
          </w:p>
          <w:p w14:paraId="0B760C41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Fechas extremas: </w:t>
            </w:r>
          </w:p>
          <w:p w14:paraId="4AC0C080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Valores primarios: </w:t>
            </w:r>
          </w:p>
          <w:p w14:paraId="5FA5D2C1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Conservación precautoria por: </w:t>
            </w:r>
          </w:p>
          <w:p w14:paraId="5F9284FE" w14:textId="7793114C" w:rsidR="009C40D5" w:rsidRPr="00B826C9" w:rsidRDefault="009C40D5" w:rsidP="00796A2D">
            <w:pPr>
              <w:numPr>
                <w:ilvl w:val="0"/>
                <w:numId w:val="15"/>
              </w:numPr>
              <w:tabs>
                <w:tab w:val="clear" w:pos="284"/>
                <w:tab w:val="left" w:pos="312"/>
              </w:tabs>
              <w:autoSpaceDE w:val="0"/>
              <w:autoSpaceDN w:val="0"/>
              <w:adjustRightInd w:val="0"/>
              <w:spacing w:before="80" w:after="80"/>
              <w:ind w:left="315" w:hanging="284"/>
              <w:rPr>
                <w:rFonts w:ascii="Montserrat" w:eastAsia="Times New Roman" w:hAnsi="Montserrat" w:cs="Arial"/>
                <w:b/>
                <w:sz w:val="20"/>
                <w:szCs w:val="20"/>
                <w:lang w:val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Se anexa Inventario de transferencia en _____ fojas.</w:t>
            </w:r>
          </w:p>
        </w:tc>
      </w:tr>
    </w:tbl>
    <w:p w14:paraId="57D95433" w14:textId="77777777" w:rsidR="00F37CD5" w:rsidRDefault="00F37CD5" w:rsidP="00EA0944">
      <w:pPr>
        <w:widowControl w:val="0"/>
        <w:autoSpaceDE w:val="0"/>
        <w:ind w:left="-567" w:right="142"/>
        <w:jc w:val="both"/>
        <w:rPr>
          <w:rFonts w:ascii="Montserrat" w:eastAsia="Times New Roman" w:hAnsi="Montserrat"/>
          <w:sz w:val="20"/>
          <w:szCs w:val="20"/>
          <w:lang w:val="es-ES" w:eastAsia="ar-SA"/>
        </w:rPr>
      </w:pPr>
    </w:p>
    <w:p w14:paraId="19F90869" w14:textId="319AF2DB" w:rsidR="00AF0C45" w:rsidRPr="00796A2D" w:rsidRDefault="00AF0C45" w:rsidP="00F37CD5">
      <w:pPr>
        <w:widowControl w:val="0"/>
        <w:autoSpaceDE w:val="0"/>
        <w:spacing w:after="120"/>
        <w:ind w:left="-567" w:right="141"/>
        <w:jc w:val="both"/>
        <w:rPr>
          <w:rFonts w:ascii="Montserrat" w:eastAsia="Times New Roman" w:hAnsi="Montserrat"/>
          <w:sz w:val="20"/>
          <w:szCs w:val="20"/>
          <w:lang w:val="es-ES" w:eastAsia="ar-SA"/>
        </w:rPr>
      </w:pPr>
      <w:r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Así también, se designa al </w:t>
      </w:r>
      <w:r w:rsidRPr="00796A2D">
        <w:rPr>
          <w:rFonts w:ascii="Montserrat" w:eastAsia="Times New Roman" w:hAnsi="Montserrat"/>
          <w:b/>
          <w:sz w:val="20"/>
          <w:szCs w:val="20"/>
          <w:lang w:val="es-ES" w:eastAsia="ar-SA"/>
        </w:rPr>
        <w:t xml:space="preserve">_ _ _ _ _ _ </w:t>
      </w:r>
      <w:r w:rsidRPr="00796A2D">
        <w:rPr>
          <w:rFonts w:ascii="Montserrat" w:eastAsia="Times New Roman" w:hAnsi="Montserrat" w:cs="Arial"/>
          <w:b/>
          <w:sz w:val="20"/>
          <w:szCs w:val="20"/>
          <w:lang w:val="es-ES"/>
        </w:rPr>
        <w:t>_ _</w:t>
      </w:r>
      <w:r w:rsidRPr="00796A2D">
        <w:rPr>
          <w:rFonts w:ascii="Montserrat" w:hAnsi="Montserrat" w:cs="Georgia"/>
          <w:b/>
          <w:bCs/>
          <w:sz w:val="20"/>
          <w:szCs w:val="20"/>
          <w:lang w:eastAsia="es-MX"/>
        </w:rPr>
        <w:t xml:space="preserve"> </w:t>
      </w:r>
      <w:r w:rsidRPr="00796A2D">
        <w:rPr>
          <w:rFonts w:ascii="Montserrat" w:eastAsia="Times New Roman" w:hAnsi="Montserrat" w:cs="Arial"/>
          <w:b/>
          <w:sz w:val="20"/>
          <w:szCs w:val="20"/>
          <w:lang w:val="es-ES"/>
        </w:rPr>
        <w:t xml:space="preserve">_ _ </w:t>
      </w:r>
      <w:r w:rsidRPr="00796A2D">
        <w:rPr>
          <w:rFonts w:ascii="Montserrat" w:eastAsia="Times New Roman" w:hAnsi="Montserrat"/>
          <w:b/>
          <w:sz w:val="20"/>
          <w:szCs w:val="20"/>
          <w:lang w:val="es-ES" w:eastAsia="ar-SA"/>
        </w:rPr>
        <w:t xml:space="preserve">_ _ </w:t>
      </w:r>
      <w:r w:rsidRPr="00796A2D">
        <w:rPr>
          <w:rFonts w:ascii="Montserrat" w:eastAsia="Times New Roman" w:hAnsi="Montserrat" w:cs="Arial"/>
          <w:b/>
          <w:sz w:val="20"/>
          <w:szCs w:val="20"/>
          <w:lang w:val="es-ES"/>
        </w:rPr>
        <w:t xml:space="preserve">_ _ _ _ _ _ </w:t>
      </w:r>
      <w:r w:rsidRPr="00796A2D">
        <w:rPr>
          <w:rFonts w:ascii="Montserrat" w:eastAsia="Times New Roman" w:hAnsi="Montserrat"/>
          <w:b/>
          <w:sz w:val="20"/>
          <w:szCs w:val="20"/>
          <w:lang w:val="es-ES" w:eastAsia="ar-SA"/>
        </w:rPr>
        <w:t>_ _ _ _ _ _ _</w:t>
      </w:r>
      <w:r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 para gestionar ante el Archivo de Concentración, el préstamo de</w:t>
      </w:r>
      <w:r w:rsidR="0010322B"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 los</w:t>
      </w:r>
      <w:r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 expedientes </w:t>
      </w:r>
      <w:proofErr w:type="spellStart"/>
      <w:r w:rsidRPr="00796A2D">
        <w:rPr>
          <w:rFonts w:ascii="Montserrat" w:eastAsia="Times New Roman" w:hAnsi="Montserrat"/>
          <w:sz w:val="20"/>
          <w:szCs w:val="20"/>
          <w:lang w:val="es-ES" w:eastAsia="ar-SA"/>
        </w:rPr>
        <w:t>semiactivos</w:t>
      </w:r>
      <w:proofErr w:type="spellEnd"/>
      <w:r w:rsidRPr="00796A2D">
        <w:rPr>
          <w:rFonts w:ascii="Montserrat" w:eastAsia="Times New Roman" w:hAnsi="Montserrat"/>
          <w:sz w:val="20"/>
          <w:szCs w:val="20"/>
          <w:lang w:val="es-ES" w:eastAsia="ar-SA"/>
        </w:rPr>
        <w:t xml:space="preserve"> que se transfieren. En el caso de designar un nuevo funcionario se notificará por escrito ante ese Centro de Documentación Institucional.</w:t>
      </w:r>
    </w:p>
    <w:p w14:paraId="01C45DEB" w14:textId="77777777" w:rsidR="00AF0C45" w:rsidRPr="00796A2D" w:rsidRDefault="00AF0C45" w:rsidP="00F37CD5">
      <w:pPr>
        <w:spacing w:after="120"/>
        <w:ind w:left="-567" w:right="141"/>
        <w:jc w:val="both"/>
        <w:rPr>
          <w:rFonts w:ascii="Montserrat" w:hAnsi="Montserrat" w:cs="Arial"/>
          <w:sz w:val="20"/>
          <w:szCs w:val="20"/>
        </w:rPr>
      </w:pPr>
      <w:r w:rsidRPr="00796A2D">
        <w:rPr>
          <w:rFonts w:ascii="Montserrat" w:hAnsi="Montserrat" w:cs="Arial"/>
          <w:sz w:val="20"/>
          <w:szCs w:val="20"/>
        </w:rPr>
        <w:t>Sin otro particular, reciba un cordial saludo.</w:t>
      </w:r>
    </w:p>
    <w:p w14:paraId="3C7D6CFB" w14:textId="77777777" w:rsidR="002A09EB" w:rsidRPr="003C3184" w:rsidRDefault="002A09EB" w:rsidP="002A09EB">
      <w:pPr>
        <w:pStyle w:val="Cuadrculamediana21"/>
        <w:ind w:left="-567"/>
        <w:rPr>
          <w:rFonts w:ascii="Montserrat" w:hAnsi="Montserrat" w:cs="Arial"/>
          <w:b/>
          <w:lang w:val="pt-BR"/>
        </w:rPr>
      </w:pPr>
      <w:r w:rsidRPr="003C3184">
        <w:rPr>
          <w:rFonts w:ascii="Montserrat" w:hAnsi="Montserrat" w:cs="Arial"/>
          <w:b/>
          <w:lang w:val="pt-BR"/>
        </w:rPr>
        <w:t xml:space="preserve">A t e </w:t>
      </w:r>
      <w:proofErr w:type="gramStart"/>
      <w:r w:rsidRPr="003C3184">
        <w:rPr>
          <w:rFonts w:ascii="Montserrat" w:hAnsi="Montserrat" w:cs="Arial"/>
          <w:b/>
          <w:lang w:val="pt-BR"/>
        </w:rPr>
        <w:t>n</w:t>
      </w:r>
      <w:proofErr w:type="gramEnd"/>
      <w:r w:rsidRPr="003C3184">
        <w:rPr>
          <w:rFonts w:ascii="Montserrat" w:hAnsi="Montserrat" w:cs="Arial"/>
          <w:b/>
          <w:lang w:val="pt-BR"/>
        </w:rPr>
        <w:t xml:space="preserve"> t a m e n t e</w:t>
      </w:r>
    </w:p>
    <w:p w14:paraId="32CAAC6E" w14:textId="77777777" w:rsidR="002A09EB" w:rsidRPr="002A09EB" w:rsidRDefault="002A09EB" w:rsidP="002A09EB">
      <w:pPr>
        <w:pStyle w:val="Sinespaciado"/>
        <w:ind w:left="-567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14:paraId="73BDC68B" w14:textId="5276BE34" w:rsidR="00726243" w:rsidRDefault="00726243" w:rsidP="000545AB">
      <w:pPr>
        <w:pStyle w:val="Sinespaciado"/>
        <w:ind w:left="-567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14:paraId="306BA689" w14:textId="77777777" w:rsidR="00726243" w:rsidRDefault="00726243" w:rsidP="000545AB">
      <w:pPr>
        <w:pStyle w:val="Sinespaciado"/>
        <w:ind w:left="-567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14:paraId="63B5D8DF" w14:textId="25780B8C" w:rsidR="002A09EB" w:rsidRPr="003C3184" w:rsidRDefault="0062475E" w:rsidP="000545AB">
      <w:pPr>
        <w:pStyle w:val="Sinespaciado"/>
        <w:ind w:left="-567"/>
        <w:rPr>
          <w:rFonts w:ascii="Montserrat" w:hAnsi="Montserrat"/>
          <w:b/>
          <w:u w:val="single"/>
        </w:rPr>
      </w:pPr>
      <w:r w:rsidRPr="003C3184">
        <w:rPr>
          <w:rFonts w:ascii="Montserrat" w:hAnsi="Montserrat" w:cs="Arial"/>
          <w:bCs/>
          <w:lang w:val="es-MX" w:eastAsia="en-US"/>
        </w:rPr>
        <w:t>Nombre, cargo y firma</w:t>
      </w:r>
    </w:p>
    <w:p w14:paraId="524DD820" w14:textId="0E1F7B3A" w:rsidR="002A09EB" w:rsidRDefault="002A09EB" w:rsidP="002A09EB">
      <w:pPr>
        <w:pStyle w:val="Cuadrculamediana21"/>
        <w:tabs>
          <w:tab w:val="left" w:pos="2385"/>
          <w:tab w:val="left" w:pos="2832"/>
          <w:tab w:val="left" w:pos="3540"/>
          <w:tab w:val="left" w:pos="4248"/>
          <w:tab w:val="left" w:pos="4956"/>
          <w:tab w:val="right" w:pos="9972"/>
        </w:tabs>
        <w:ind w:left="-567"/>
        <w:rPr>
          <w:rFonts w:ascii="Montserrat" w:hAnsi="Montserrat" w:cs="Arial"/>
          <w:sz w:val="20"/>
          <w:szCs w:val="20"/>
        </w:rPr>
      </w:pPr>
    </w:p>
    <w:p w14:paraId="68C72766" w14:textId="77777777" w:rsidR="003C3184" w:rsidRPr="002A09EB" w:rsidRDefault="003C3184" w:rsidP="002A09EB">
      <w:pPr>
        <w:pStyle w:val="Cuadrculamediana21"/>
        <w:tabs>
          <w:tab w:val="left" w:pos="2385"/>
          <w:tab w:val="left" w:pos="2832"/>
          <w:tab w:val="left" w:pos="3540"/>
          <w:tab w:val="left" w:pos="4248"/>
          <w:tab w:val="left" w:pos="4956"/>
          <w:tab w:val="right" w:pos="9972"/>
        </w:tabs>
        <w:ind w:left="-567"/>
        <w:rPr>
          <w:rFonts w:ascii="Montserrat" w:hAnsi="Montserrat" w:cs="Arial"/>
          <w:sz w:val="20"/>
          <w:szCs w:val="20"/>
        </w:rPr>
      </w:pPr>
    </w:p>
    <w:p w14:paraId="28890CB4" w14:textId="18121DFE" w:rsidR="003702E4" w:rsidRPr="00796A2D" w:rsidRDefault="007D197F" w:rsidP="002A09EB">
      <w:pPr>
        <w:tabs>
          <w:tab w:val="left" w:pos="6727"/>
        </w:tabs>
        <w:autoSpaceDE w:val="0"/>
        <w:autoSpaceDN w:val="0"/>
        <w:adjustRightInd w:val="0"/>
        <w:ind w:left="-567"/>
        <w:jc w:val="both"/>
        <w:rPr>
          <w:rFonts w:ascii="Montserrat" w:hAnsi="Montserrat"/>
          <w:sz w:val="14"/>
          <w:szCs w:val="14"/>
        </w:rPr>
      </w:pPr>
      <w:r w:rsidRPr="00796A2D">
        <w:rPr>
          <w:rFonts w:ascii="Montserrat" w:hAnsi="Montserrat"/>
          <w:sz w:val="14"/>
          <w:szCs w:val="14"/>
        </w:rPr>
        <w:t xml:space="preserve">c. c. p. </w:t>
      </w:r>
      <w:r w:rsidRPr="00796A2D">
        <w:rPr>
          <w:rFonts w:ascii="Montserrat" w:hAnsi="Montserrat"/>
          <w:b/>
          <w:sz w:val="14"/>
          <w:szCs w:val="14"/>
        </w:rPr>
        <w:t>Irma Betanzos Cervantes</w:t>
      </w:r>
      <w:r w:rsidRPr="00796A2D">
        <w:rPr>
          <w:rFonts w:ascii="Montserrat" w:hAnsi="Montserrat"/>
          <w:sz w:val="14"/>
          <w:szCs w:val="14"/>
        </w:rPr>
        <w:t>. - Jefe del Departamento de Archivos de Concentración e Histórico.</w:t>
      </w:r>
    </w:p>
    <w:p w14:paraId="3712A97C" w14:textId="3C45E361" w:rsidR="009C40D5" w:rsidRPr="00796A2D" w:rsidRDefault="007D197F" w:rsidP="002A09EB">
      <w:pPr>
        <w:tabs>
          <w:tab w:val="left" w:pos="6727"/>
        </w:tabs>
        <w:autoSpaceDE w:val="0"/>
        <w:autoSpaceDN w:val="0"/>
        <w:adjustRightInd w:val="0"/>
        <w:ind w:left="-567"/>
        <w:jc w:val="both"/>
        <w:rPr>
          <w:rFonts w:ascii="Montserrat" w:hAnsi="Montserrat"/>
          <w:sz w:val="14"/>
          <w:szCs w:val="14"/>
        </w:rPr>
      </w:pPr>
      <w:r w:rsidRPr="00796A2D">
        <w:rPr>
          <w:rFonts w:ascii="Montserrat" w:hAnsi="Montserrat"/>
          <w:b/>
          <w:bCs/>
          <w:iCs/>
          <w:sz w:val="14"/>
          <w:szCs w:val="14"/>
        </w:rPr>
        <w:t>Anexo:</w:t>
      </w:r>
      <w:r w:rsidRPr="00796A2D">
        <w:rPr>
          <w:rFonts w:ascii="Montserrat" w:hAnsi="Montserrat"/>
          <w:bCs/>
          <w:iCs/>
          <w:sz w:val="14"/>
          <w:szCs w:val="14"/>
        </w:rPr>
        <w:t xml:space="preserve"> Inventario de transferencia documental validado (original).</w:t>
      </w:r>
    </w:p>
    <w:p w14:paraId="3A9EA58B" w14:textId="77777777" w:rsidR="009C40D5" w:rsidRDefault="009C40D5" w:rsidP="002A09EB">
      <w:pPr>
        <w:tabs>
          <w:tab w:val="left" w:pos="6727"/>
        </w:tabs>
        <w:autoSpaceDE w:val="0"/>
        <w:autoSpaceDN w:val="0"/>
        <w:adjustRightInd w:val="0"/>
        <w:ind w:left="-567"/>
        <w:jc w:val="both"/>
        <w:rPr>
          <w:rFonts w:ascii="Montserrat" w:hAnsi="Montserrat"/>
          <w:sz w:val="14"/>
          <w:szCs w:val="20"/>
        </w:rPr>
      </w:pPr>
    </w:p>
    <w:p w14:paraId="6AD730E1" w14:textId="77777777" w:rsidR="001903DF" w:rsidRPr="00940701" w:rsidRDefault="001903DF" w:rsidP="001903DF">
      <w:pPr>
        <w:pStyle w:val="Encabezado"/>
        <w:tabs>
          <w:tab w:val="left" w:pos="720"/>
          <w:tab w:val="right" w:pos="9356"/>
        </w:tabs>
        <w:ind w:left="-567"/>
        <w:rPr>
          <w:sz w:val="14"/>
          <w:szCs w:val="14"/>
        </w:rPr>
      </w:pPr>
      <w:bookmarkStart w:id="0" w:name="_GoBack"/>
      <w:bookmarkEnd w:id="0"/>
      <w:r w:rsidRPr="00940701">
        <w:rPr>
          <w:rFonts w:ascii="Montserrat" w:hAnsi="Montserrat" w:cs="Arial"/>
          <w:b/>
          <w:sz w:val="14"/>
          <w:szCs w:val="14"/>
        </w:rPr>
        <w:t xml:space="preserve">Clasificación: 8C.16   </w:t>
      </w:r>
    </w:p>
    <w:p w14:paraId="4BFA50A5" w14:textId="77777777" w:rsidR="007D197F" w:rsidRDefault="007D197F" w:rsidP="007D197F">
      <w:pPr>
        <w:tabs>
          <w:tab w:val="left" w:pos="6727"/>
        </w:tabs>
        <w:autoSpaceDE w:val="0"/>
        <w:autoSpaceDN w:val="0"/>
        <w:adjustRightInd w:val="0"/>
        <w:ind w:left="-567"/>
        <w:jc w:val="both"/>
        <w:rPr>
          <w:rFonts w:ascii="Montserrat" w:hAnsi="Montserrat"/>
          <w:sz w:val="14"/>
          <w:szCs w:val="20"/>
        </w:rPr>
      </w:pPr>
    </w:p>
    <w:sectPr w:rsidR="007D197F" w:rsidSect="008C620E">
      <w:headerReference w:type="default" r:id="rId8"/>
      <w:footerReference w:type="default" r:id="rId9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1ED8" w14:textId="77777777" w:rsidR="0069798A" w:rsidRDefault="0069798A" w:rsidP="001E31F1">
      <w:r>
        <w:separator/>
      </w:r>
    </w:p>
  </w:endnote>
  <w:endnote w:type="continuationSeparator" w:id="0">
    <w:p w14:paraId="1CCF45AB" w14:textId="77777777" w:rsidR="0069798A" w:rsidRDefault="0069798A" w:rsidP="001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EC71D" w14:textId="77777777" w:rsidR="00395130" w:rsidRDefault="00395130" w:rsidP="001E31F1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C2A6B" wp14:editId="078D6834">
              <wp:simplePos x="0" y="0"/>
              <wp:positionH relativeFrom="column">
                <wp:posOffset>-357666</wp:posOffset>
              </wp:positionH>
              <wp:positionV relativeFrom="paragraph">
                <wp:posOffset>-742315</wp:posOffset>
              </wp:positionV>
              <wp:extent cx="6286500" cy="463550"/>
              <wp:effectExtent l="0" t="0" r="0" b="0"/>
              <wp:wrapThrough wrapText="bothSides">
                <wp:wrapPolygon edited="0">
                  <wp:start x="131" y="2663"/>
                  <wp:lineTo x="131" y="18641"/>
                  <wp:lineTo x="21404" y="18641"/>
                  <wp:lineTo x="21404" y="2663"/>
                  <wp:lineTo x="131" y="2663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96D3AF" w14:textId="1CA0D745" w:rsidR="00736D4E" w:rsidRPr="00736D4E" w:rsidRDefault="00736D4E" w:rsidP="00CA2000">
                          <w:pPr>
                            <w:shd w:val="clear" w:color="auto" w:fill="BFBFBF" w:themeFill="background1" w:themeFillShade="BF"/>
                            <w:spacing w:line="276" w:lineRule="auto"/>
                            <w:jc w:val="center"/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</w:pPr>
                          <w:r w:rsidRPr="00736D4E"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  <w:t>Do</w:t>
                          </w:r>
                          <w:r w:rsidR="00B86C90"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  <w:t>micilio de la Unidad Administrativa u Órgano Administrativo Desconcentrados</w:t>
                          </w:r>
                        </w:p>
                        <w:p w14:paraId="2F43C428" w14:textId="0639C8F3" w:rsidR="00736D4E" w:rsidRPr="00736D4E" w:rsidRDefault="00B86C90" w:rsidP="00CA2000">
                          <w:pPr>
                            <w:shd w:val="clear" w:color="auto" w:fill="BFBFBF" w:themeFill="background1" w:themeFillShade="BF"/>
                            <w:spacing w:line="276" w:lineRule="auto"/>
                            <w:jc w:val="center"/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  <w:t xml:space="preserve">Número telefónico de la Unidad Administrativa u Órgano Administrativo Desconcentrados </w:t>
                          </w:r>
                          <w:r w:rsidR="00736D4E" w:rsidRPr="00736D4E"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  <w:t xml:space="preserve"> www.gob.mx/salud</w:t>
                          </w:r>
                        </w:p>
                        <w:p w14:paraId="2F12A6A1" w14:textId="66BB82D3" w:rsidR="00395130" w:rsidRPr="00F26754" w:rsidRDefault="00395130" w:rsidP="002D309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C2A6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28.15pt;margin-top:-58.45pt;width:49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" filled="f" stroked="f">
              <v:textbox inset=",7.2pt,,7.2pt">
                <w:txbxContent>
                  <w:p w14:paraId="4296D3AF" w14:textId="1CA0D745" w:rsidR="00736D4E" w:rsidRPr="00736D4E" w:rsidRDefault="00736D4E" w:rsidP="00CA2000">
                    <w:pPr>
                      <w:shd w:val="clear" w:color="auto" w:fill="BFBFBF" w:themeFill="background1" w:themeFillShade="BF"/>
                      <w:spacing w:line="276" w:lineRule="auto"/>
                      <w:jc w:val="center"/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</w:pPr>
                    <w:bookmarkStart w:id="1" w:name="_GoBack"/>
                    <w:r w:rsidRPr="00736D4E"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  <w:t>Do</w:t>
                    </w:r>
                    <w:r w:rsidR="00B86C90"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  <w:t>micilio de la Unidad Administrativa u Órgano Administrativo Desconcentrados</w:t>
                    </w:r>
                  </w:p>
                  <w:p w14:paraId="2F43C428" w14:textId="0639C8F3" w:rsidR="00736D4E" w:rsidRPr="00736D4E" w:rsidRDefault="00B86C90" w:rsidP="00CA2000">
                    <w:pPr>
                      <w:shd w:val="clear" w:color="auto" w:fill="BFBFBF" w:themeFill="background1" w:themeFillShade="BF"/>
                      <w:spacing w:line="276" w:lineRule="auto"/>
                      <w:jc w:val="center"/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</w:pPr>
                    <w:r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  <w:t xml:space="preserve">Número telefónico de la Unidad Administrativa u Órgano Administrativo Desconcentrados </w:t>
                    </w:r>
                    <w:r w:rsidR="00736D4E" w:rsidRPr="00736D4E"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  <w:t xml:space="preserve"> www.gob.mx/salud</w:t>
                    </w:r>
                  </w:p>
                  <w:bookmarkEnd w:id="1"/>
                  <w:p w14:paraId="2F12A6A1" w14:textId="66BB82D3" w:rsidR="00395130" w:rsidRPr="00F26754" w:rsidRDefault="00395130" w:rsidP="002D309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6E71" w14:textId="77777777" w:rsidR="0069798A" w:rsidRDefault="0069798A" w:rsidP="001E31F1">
      <w:r>
        <w:separator/>
      </w:r>
    </w:p>
  </w:footnote>
  <w:footnote w:type="continuationSeparator" w:id="0">
    <w:p w14:paraId="1471460E" w14:textId="77777777" w:rsidR="0069798A" w:rsidRDefault="0069798A" w:rsidP="001E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9C93" w14:textId="5D33D30F" w:rsidR="007D197F" w:rsidRDefault="003C3184" w:rsidP="003C3184">
    <w:pPr>
      <w:pStyle w:val="Encabezado"/>
      <w:tabs>
        <w:tab w:val="left" w:pos="5722"/>
        <w:tab w:val="right" w:pos="9639"/>
      </w:tabs>
      <w:rPr>
        <w:rFonts w:ascii="Montserrat Medium" w:hAnsi="Montserrat Medium"/>
        <w:bCs/>
        <w:sz w:val="20"/>
        <w:szCs w:val="20"/>
      </w:rPr>
    </w:pPr>
    <w:r>
      <w:rPr>
        <w:noProof/>
        <w:lang w:val="es-MX" w:eastAsia="es-MX"/>
      </w:rPr>
      <w:drawing>
        <wp:anchor distT="0" distB="0" distL="0" distR="0" simplePos="0" relativeHeight="251661312" behindDoc="1" locked="0" layoutInCell="1" hidden="0" allowOverlap="1" wp14:anchorId="0A17A527" wp14:editId="256B5AD3">
          <wp:simplePos x="0" y="0"/>
          <wp:positionH relativeFrom="page">
            <wp:posOffset>0</wp:posOffset>
          </wp:positionH>
          <wp:positionV relativeFrom="page">
            <wp:posOffset>-6824</wp:posOffset>
          </wp:positionV>
          <wp:extent cx="7790180" cy="980950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3296"/>
                  <a:stretch/>
                </pic:blipFill>
                <pic:spPr bwMode="auto">
                  <a:xfrm>
                    <a:off x="0" y="0"/>
                    <a:ext cx="7790381" cy="9809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703C13B" w14:textId="4FEA272F" w:rsidR="007D197F" w:rsidRDefault="007D197F" w:rsidP="00081EF2">
    <w:pPr>
      <w:pStyle w:val="Encabezado"/>
      <w:jc w:val="right"/>
      <w:rPr>
        <w:rFonts w:ascii="Montserrat Medium" w:hAnsi="Montserrat Medium"/>
        <w:bCs/>
        <w:sz w:val="20"/>
        <w:szCs w:val="20"/>
      </w:rPr>
    </w:pPr>
  </w:p>
  <w:p w14:paraId="64EE0CEA" w14:textId="1B725ADB" w:rsidR="003C3184" w:rsidRDefault="003C3184" w:rsidP="00081EF2">
    <w:pPr>
      <w:pStyle w:val="Encabezado"/>
      <w:jc w:val="right"/>
      <w:rPr>
        <w:rFonts w:ascii="Montserrat Medium" w:hAnsi="Montserrat Medium"/>
        <w:bCs/>
        <w:sz w:val="20"/>
        <w:szCs w:val="20"/>
      </w:rPr>
    </w:pPr>
  </w:p>
  <w:p w14:paraId="7858C17A" w14:textId="77777777" w:rsidR="007D197F" w:rsidRDefault="007D197F" w:rsidP="00081EF2">
    <w:pPr>
      <w:pStyle w:val="Encabezado"/>
      <w:jc w:val="right"/>
      <w:rPr>
        <w:rFonts w:ascii="Montserrat Medium" w:hAnsi="Montserrat Medium"/>
        <w:bCs/>
        <w:sz w:val="20"/>
        <w:szCs w:val="20"/>
        <w:highlight w:val="lightGray"/>
      </w:rPr>
    </w:pPr>
  </w:p>
  <w:p w14:paraId="5B01B0BD" w14:textId="07483653" w:rsidR="002A09EB" w:rsidRPr="00796A2D" w:rsidRDefault="002A09EB" w:rsidP="00081EF2">
    <w:pPr>
      <w:pStyle w:val="Encabezado"/>
      <w:jc w:val="right"/>
      <w:rPr>
        <w:rFonts w:ascii="Montserrat" w:hAnsi="Montserrat"/>
        <w:bCs/>
        <w:sz w:val="18"/>
        <w:szCs w:val="18"/>
        <w:highlight w:val="lightGray"/>
      </w:rPr>
    </w:pPr>
    <w:r w:rsidRPr="00796A2D">
      <w:rPr>
        <w:rFonts w:ascii="Montserrat" w:hAnsi="Montserrat"/>
        <w:bCs/>
        <w:sz w:val="18"/>
        <w:szCs w:val="18"/>
        <w:highlight w:val="lightGray"/>
      </w:rPr>
      <w:t>Nombre de la Unidad Administrativa</w:t>
    </w:r>
  </w:p>
  <w:p w14:paraId="6AE62F74" w14:textId="54A44F2D" w:rsidR="00081EF2" w:rsidRPr="00796A2D" w:rsidRDefault="002A09EB" w:rsidP="00081EF2">
    <w:pPr>
      <w:pStyle w:val="Encabezado"/>
      <w:jc w:val="right"/>
      <w:rPr>
        <w:rFonts w:ascii="Montserrat" w:hAnsi="Montserrat"/>
        <w:bCs/>
        <w:sz w:val="18"/>
        <w:szCs w:val="18"/>
        <w:highlight w:val="lightGray"/>
      </w:rPr>
    </w:pPr>
    <w:r w:rsidRPr="00796A2D">
      <w:rPr>
        <w:rFonts w:ascii="Montserrat" w:hAnsi="Montserrat"/>
        <w:bCs/>
        <w:sz w:val="18"/>
        <w:szCs w:val="18"/>
        <w:highlight w:val="lightGray"/>
      </w:rPr>
      <w:t>u Órgano Administrativo Desconcentrado</w:t>
    </w:r>
  </w:p>
  <w:p w14:paraId="1BB76B74" w14:textId="11A3D162" w:rsidR="00395130" w:rsidRPr="00796A2D" w:rsidRDefault="002A09EB" w:rsidP="00081EF2">
    <w:pPr>
      <w:pStyle w:val="Encabezado"/>
      <w:jc w:val="right"/>
      <w:rPr>
        <w:rFonts w:ascii="Montserrat" w:hAnsi="Montserrat"/>
        <w:bCs/>
        <w:sz w:val="18"/>
        <w:szCs w:val="18"/>
      </w:rPr>
    </w:pPr>
    <w:r w:rsidRPr="00796A2D">
      <w:rPr>
        <w:rFonts w:ascii="Montserrat" w:hAnsi="Montserrat"/>
        <w:bCs/>
        <w:sz w:val="18"/>
        <w:szCs w:val="18"/>
        <w:highlight w:val="lightGray"/>
      </w:rPr>
      <w:t>Nombre del área Generadora de la Documentación</w:t>
    </w:r>
  </w:p>
  <w:p w14:paraId="735B539E" w14:textId="77777777" w:rsidR="003C3184" w:rsidRPr="003C3184" w:rsidRDefault="003C3184" w:rsidP="00081EF2">
    <w:pPr>
      <w:pStyle w:val="Encabezado"/>
      <w:jc w:val="right"/>
      <w:rPr>
        <w:rFonts w:ascii="Montserrat" w:hAnsi="Montserrat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472B"/>
    <w:multiLevelType w:val="hybridMultilevel"/>
    <w:tmpl w:val="E294DB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211"/>
    <w:multiLevelType w:val="hybridMultilevel"/>
    <w:tmpl w:val="F2EE3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4EFD"/>
    <w:multiLevelType w:val="hybridMultilevel"/>
    <w:tmpl w:val="1576B066"/>
    <w:lvl w:ilvl="0" w:tplc="3C7CE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302646"/>
    <w:multiLevelType w:val="hybridMultilevel"/>
    <w:tmpl w:val="CB900A6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9B00A7"/>
    <w:multiLevelType w:val="hybridMultilevel"/>
    <w:tmpl w:val="46E41772"/>
    <w:lvl w:ilvl="0" w:tplc="08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63C4973"/>
    <w:multiLevelType w:val="hybridMultilevel"/>
    <w:tmpl w:val="0FF81172"/>
    <w:lvl w:ilvl="0" w:tplc="080A0019">
      <w:start w:val="1"/>
      <w:numFmt w:val="lowerLetter"/>
      <w:lvlText w:val="%1.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6A3597E"/>
    <w:multiLevelType w:val="hybridMultilevel"/>
    <w:tmpl w:val="92C87F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C0390"/>
    <w:multiLevelType w:val="hybridMultilevel"/>
    <w:tmpl w:val="66F672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21F8F"/>
    <w:multiLevelType w:val="hybridMultilevel"/>
    <w:tmpl w:val="E8163486"/>
    <w:lvl w:ilvl="0" w:tplc="8C12290E">
      <w:start w:val="1"/>
      <w:numFmt w:val="bullet"/>
      <w:lvlText w:val="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5ABD"/>
    <w:multiLevelType w:val="hybridMultilevel"/>
    <w:tmpl w:val="B13E1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0615A"/>
    <w:multiLevelType w:val="hybridMultilevel"/>
    <w:tmpl w:val="3124C154"/>
    <w:lvl w:ilvl="0" w:tplc="086A061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4EE315A4"/>
    <w:multiLevelType w:val="hybridMultilevel"/>
    <w:tmpl w:val="2E2A8E38"/>
    <w:lvl w:ilvl="0" w:tplc="13B8C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203C5"/>
    <w:multiLevelType w:val="hybridMultilevel"/>
    <w:tmpl w:val="66F672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4069B"/>
    <w:multiLevelType w:val="hybridMultilevel"/>
    <w:tmpl w:val="DAD49720"/>
    <w:lvl w:ilvl="0" w:tplc="1B4211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51CB4"/>
    <w:multiLevelType w:val="hybridMultilevel"/>
    <w:tmpl w:val="E124A268"/>
    <w:lvl w:ilvl="0" w:tplc="1C124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1"/>
    <w:rsid w:val="00003D70"/>
    <w:rsid w:val="0002059A"/>
    <w:rsid w:val="00046C7E"/>
    <w:rsid w:val="000545AB"/>
    <w:rsid w:val="0006475C"/>
    <w:rsid w:val="00071EA3"/>
    <w:rsid w:val="00081EF2"/>
    <w:rsid w:val="000852FA"/>
    <w:rsid w:val="000B7728"/>
    <w:rsid w:val="000D1D49"/>
    <w:rsid w:val="0010322B"/>
    <w:rsid w:val="0016184C"/>
    <w:rsid w:val="001772B3"/>
    <w:rsid w:val="00185695"/>
    <w:rsid w:val="001903DF"/>
    <w:rsid w:val="00195547"/>
    <w:rsid w:val="001A27B0"/>
    <w:rsid w:val="001B61A4"/>
    <w:rsid w:val="001C3B8A"/>
    <w:rsid w:val="001D0116"/>
    <w:rsid w:val="001E31F1"/>
    <w:rsid w:val="001F01FB"/>
    <w:rsid w:val="001F15E7"/>
    <w:rsid w:val="00205CC2"/>
    <w:rsid w:val="0020750B"/>
    <w:rsid w:val="002126B6"/>
    <w:rsid w:val="002155A5"/>
    <w:rsid w:val="00227308"/>
    <w:rsid w:val="00236195"/>
    <w:rsid w:val="002426CE"/>
    <w:rsid w:val="0027453B"/>
    <w:rsid w:val="002A09EB"/>
    <w:rsid w:val="002B209D"/>
    <w:rsid w:val="002C24FB"/>
    <w:rsid w:val="002D3096"/>
    <w:rsid w:val="002D3235"/>
    <w:rsid w:val="002F08DB"/>
    <w:rsid w:val="002F78B6"/>
    <w:rsid w:val="003079BF"/>
    <w:rsid w:val="00356F56"/>
    <w:rsid w:val="00356F5C"/>
    <w:rsid w:val="003702E4"/>
    <w:rsid w:val="00381C5C"/>
    <w:rsid w:val="00395130"/>
    <w:rsid w:val="003A0EC5"/>
    <w:rsid w:val="003C3184"/>
    <w:rsid w:val="003C61AD"/>
    <w:rsid w:val="003F3399"/>
    <w:rsid w:val="004208FB"/>
    <w:rsid w:val="004225F0"/>
    <w:rsid w:val="00436D9D"/>
    <w:rsid w:val="004666D0"/>
    <w:rsid w:val="00473A55"/>
    <w:rsid w:val="00496BCB"/>
    <w:rsid w:val="004B6A58"/>
    <w:rsid w:val="004C35E5"/>
    <w:rsid w:val="004C59C2"/>
    <w:rsid w:val="00500B77"/>
    <w:rsid w:val="00565358"/>
    <w:rsid w:val="00565B4D"/>
    <w:rsid w:val="005864A5"/>
    <w:rsid w:val="005A4A27"/>
    <w:rsid w:val="005A4ED6"/>
    <w:rsid w:val="006039F3"/>
    <w:rsid w:val="0062475E"/>
    <w:rsid w:val="006412F3"/>
    <w:rsid w:val="00663BFC"/>
    <w:rsid w:val="00665293"/>
    <w:rsid w:val="00666836"/>
    <w:rsid w:val="00682960"/>
    <w:rsid w:val="00683D16"/>
    <w:rsid w:val="0069798A"/>
    <w:rsid w:val="006A3142"/>
    <w:rsid w:val="006C3D31"/>
    <w:rsid w:val="006E093B"/>
    <w:rsid w:val="006F3D05"/>
    <w:rsid w:val="00726243"/>
    <w:rsid w:val="00736D4E"/>
    <w:rsid w:val="0075679C"/>
    <w:rsid w:val="00761920"/>
    <w:rsid w:val="0076623D"/>
    <w:rsid w:val="007744C2"/>
    <w:rsid w:val="00796A2D"/>
    <w:rsid w:val="007C6DCE"/>
    <w:rsid w:val="007D197F"/>
    <w:rsid w:val="007E39EA"/>
    <w:rsid w:val="007F502C"/>
    <w:rsid w:val="008472B4"/>
    <w:rsid w:val="00847437"/>
    <w:rsid w:val="00853D26"/>
    <w:rsid w:val="008766AD"/>
    <w:rsid w:val="00884940"/>
    <w:rsid w:val="0088737D"/>
    <w:rsid w:val="00893244"/>
    <w:rsid w:val="008A0E37"/>
    <w:rsid w:val="008A3226"/>
    <w:rsid w:val="008A3EAB"/>
    <w:rsid w:val="008C13F4"/>
    <w:rsid w:val="008C620E"/>
    <w:rsid w:val="008C6CD6"/>
    <w:rsid w:val="008D2246"/>
    <w:rsid w:val="008E76D3"/>
    <w:rsid w:val="008F0B65"/>
    <w:rsid w:val="00915E78"/>
    <w:rsid w:val="00935C17"/>
    <w:rsid w:val="00951360"/>
    <w:rsid w:val="009C40D5"/>
    <w:rsid w:val="009E3E0C"/>
    <w:rsid w:val="009F52C1"/>
    <w:rsid w:val="00A027B3"/>
    <w:rsid w:val="00A04A2F"/>
    <w:rsid w:val="00A149FC"/>
    <w:rsid w:val="00A23126"/>
    <w:rsid w:val="00A419C4"/>
    <w:rsid w:val="00A50CA6"/>
    <w:rsid w:val="00A6230A"/>
    <w:rsid w:val="00A81FAC"/>
    <w:rsid w:val="00A843A5"/>
    <w:rsid w:val="00A93711"/>
    <w:rsid w:val="00AA6CF4"/>
    <w:rsid w:val="00AB3D61"/>
    <w:rsid w:val="00AE7ED3"/>
    <w:rsid w:val="00AF0C45"/>
    <w:rsid w:val="00B0074F"/>
    <w:rsid w:val="00B0545F"/>
    <w:rsid w:val="00B11BA6"/>
    <w:rsid w:val="00B466B1"/>
    <w:rsid w:val="00B518F1"/>
    <w:rsid w:val="00B6544A"/>
    <w:rsid w:val="00B66EE4"/>
    <w:rsid w:val="00B826C9"/>
    <w:rsid w:val="00B86C90"/>
    <w:rsid w:val="00B9231A"/>
    <w:rsid w:val="00BB2680"/>
    <w:rsid w:val="00BC2B96"/>
    <w:rsid w:val="00BD4BCB"/>
    <w:rsid w:val="00C254B6"/>
    <w:rsid w:val="00C340A9"/>
    <w:rsid w:val="00C52BA1"/>
    <w:rsid w:val="00C53B47"/>
    <w:rsid w:val="00C65DB0"/>
    <w:rsid w:val="00CA2000"/>
    <w:rsid w:val="00D05B50"/>
    <w:rsid w:val="00D06BBE"/>
    <w:rsid w:val="00D352FC"/>
    <w:rsid w:val="00D436A8"/>
    <w:rsid w:val="00D67B5B"/>
    <w:rsid w:val="00D86568"/>
    <w:rsid w:val="00DC245A"/>
    <w:rsid w:val="00DC26ED"/>
    <w:rsid w:val="00DE1E73"/>
    <w:rsid w:val="00E063B1"/>
    <w:rsid w:val="00E11B9C"/>
    <w:rsid w:val="00E1213D"/>
    <w:rsid w:val="00E12EBE"/>
    <w:rsid w:val="00E47B3F"/>
    <w:rsid w:val="00E836ED"/>
    <w:rsid w:val="00E952E7"/>
    <w:rsid w:val="00EA0944"/>
    <w:rsid w:val="00EB0E71"/>
    <w:rsid w:val="00EF571B"/>
    <w:rsid w:val="00F1150D"/>
    <w:rsid w:val="00F15261"/>
    <w:rsid w:val="00F374C3"/>
    <w:rsid w:val="00F37CD5"/>
    <w:rsid w:val="00F41B52"/>
    <w:rsid w:val="00F54561"/>
    <w:rsid w:val="00F55058"/>
    <w:rsid w:val="00F615FD"/>
    <w:rsid w:val="00F61C28"/>
    <w:rsid w:val="00FA0232"/>
    <w:rsid w:val="00FA1F99"/>
    <w:rsid w:val="00FB194C"/>
    <w:rsid w:val="00FC64C4"/>
    <w:rsid w:val="00FE69B5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90D93"/>
  <w14:defaultImageDpi w14:val="300"/>
  <w15:docId w15:val="{64782266-294A-47D6-A317-65911308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C2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Encabezado1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aliases w:val="Encabezado Car Car Car,Encabezado1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227308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73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Default">
    <w:name w:val="Default"/>
    <w:rsid w:val="002273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22730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B0074F"/>
    <w:rPr>
      <w:i/>
      <w:iCs/>
    </w:rPr>
  </w:style>
  <w:style w:type="paragraph" w:customStyle="1" w:styleId="Cuadrculamediana21">
    <w:name w:val="Cuadrícula mediana 21"/>
    <w:uiPriority w:val="1"/>
    <w:qFormat/>
    <w:rsid w:val="002A09EB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link w:val="SinespaciadoCar"/>
    <w:uiPriority w:val="1"/>
    <w:qFormat/>
    <w:rsid w:val="002A09EB"/>
    <w:rPr>
      <w:rFonts w:ascii="Cambria" w:eastAsia="MS Mincho" w:hAnsi="Cambria" w:cs="Times New Roman"/>
    </w:rPr>
  </w:style>
  <w:style w:type="character" w:customStyle="1" w:styleId="SinespaciadoCar">
    <w:name w:val="Sin espaciado Car"/>
    <w:link w:val="Sinespaciado"/>
    <w:uiPriority w:val="1"/>
    <w:rsid w:val="002A09EB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5D90-85FE-44C0-AC42-A29CB4A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Irma Betanzos Cervantes</cp:lastModifiedBy>
  <cp:revision>9</cp:revision>
  <cp:lastPrinted>2021-02-17T19:36:00Z</cp:lastPrinted>
  <dcterms:created xsi:type="dcterms:W3CDTF">2023-01-17T01:15:00Z</dcterms:created>
  <dcterms:modified xsi:type="dcterms:W3CDTF">2023-01-19T18:12:00Z</dcterms:modified>
</cp:coreProperties>
</file>